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9954" w14:textId="77777777" w:rsidR="00E13E65" w:rsidRDefault="00E13E65" w:rsidP="00E13E65">
      <w:pPr>
        <w:pStyle w:val="Subtitle"/>
        <w:rPr>
          <w:rFonts w:eastAsiaTheme="majorEastAsia" w:cstheme="majorBidi"/>
          <w:color w:val="522E91"/>
          <w:spacing w:val="-10"/>
          <w:kern w:val="28"/>
          <w:sz w:val="56"/>
          <w:szCs w:val="56"/>
        </w:rPr>
      </w:pPr>
      <w:r>
        <w:rPr>
          <w:rFonts w:eastAsiaTheme="majorEastAsia" w:cstheme="majorBidi"/>
          <w:color w:val="522E91"/>
          <w:spacing w:val="-10"/>
          <w:kern w:val="28"/>
          <w:sz w:val="56"/>
          <w:szCs w:val="56"/>
        </w:rPr>
        <w:t xml:space="preserve">Liverpool City Council </w:t>
      </w:r>
    </w:p>
    <w:p w14:paraId="253E0774" w14:textId="77777777" w:rsidR="00E13E65" w:rsidRPr="00E13E65" w:rsidRDefault="00E13E65" w:rsidP="00E13E65">
      <w:pPr>
        <w:pStyle w:val="Subtitle"/>
        <w:spacing w:after="0" w:line="240" w:lineRule="auto"/>
        <w:rPr>
          <w:rFonts w:eastAsiaTheme="majorEastAsia" w:cstheme="majorBidi"/>
          <w:color w:val="522E91"/>
          <w:spacing w:val="-10"/>
          <w:kern w:val="28"/>
          <w:sz w:val="48"/>
          <w:szCs w:val="56"/>
        </w:rPr>
      </w:pPr>
      <w:r w:rsidRPr="00E13E65">
        <w:rPr>
          <w:rFonts w:eastAsiaTheme="majorEastAsia" w:cstheme="majorBidi"/>
          <w:color w:val="522E91"/>
          <w:spacing w:val="-10"/>
          <w:kern w:val="28"/>
          <w:sz w:val="48"/>
          <w:szCs w:val="56"/>
        </w:rPr>
        <w:t>AUDIT COMMITTEE</w:t>
      </w:r>
    </w:p>
    <w:p w14:paraId="57B0C21C" w14:textId="77777777" w:rsidR="00E13E65" w:rsidRPr="00E13E65" w:rsidRDefault="00E13E65" w:rsidP="00E13E65">
      <w:pPr>
        <w:pStyle w:val="Subtitle"/>
        <w:spacing w:after="0" w:line="240" w:lineRule="auto"/>
        <w:rPr>
          <w:rFonts w:eastAsiaTheme="majorEastAsia" w:cstheme="majorBidi"/>
          <w:color w:val="522E91"/>
          <w:spacing w:val="-10"/>
          <w:kern w:val="28"/>
          <w:sz w:val="44"/>
          <w:szCs w:val="56"/>
        </w:rPr>
      </w:pPr>
      <w:r w:rsidRPr="00E13E65">
        <w:rPr>
          <w:rFonts w:eastAsiaTheme="majorEastAsia" w:cstheme="majorBidi"/>
          <w:color w:val="522E91"/>
          <w:spacing w:val="-10"/>
          <w:kern w:val="28"/>
          <w:sz w:val="44"/>
          <w:szCs w:val="56"/>
        </w:rPr>
        <w:t xml:space="preserve">Appointment of Independent Technical Advisers </w:t>
      </w:r>
    </w:p>
    <w:p w14:paraId="33138543" w14:textId="77777777" w:rsidR="00E13E65" w:rsidRDefault="00E13E65" w:rsidP="00E13E65">
      <w:pPr>
        <w:pStyle w:val="Subtitle"/>
        <w:spacing w:after="0" w:line="240" w:lineRule="auto"/>
        <w:rPr>
          <w:rFonts w:eastAsiaTheme="majorEastAsia" w:cstheme="majorBidi"/>
          <w:color w:val="522E91"/>
          <w:spacing w:val="-10"/>
          <w:kern w:val="28"/>
          <w:sz w:val="40"/>
          <w:szCs w:val="56"/>
        </w:rPr>
      </w:pPr>
    </w:p>
    <w:p w14:paraId="0EEC340F" w14:textId="77777777" w:rsidR="00E13E65" w:rsidRDefault="00E13E65" w:rsidP="00E13E65">
      <w:pPr>
        <w:pStyle w:val="Subtitle"/>
        <w:spacing w:after="0" w:line="240" w:lineRule="auto"/>
        <w:rPr>
          <w:rFonts w:eastAsiaTheme="majorEastAsia" w:cstheme="majorBidi"/>
          <w:color w:val="522E91"/>
          <w:spacing w:val="-10"/>
          <w:kern w:val="28"/>
          <w:sz w:val="40"/>
          <w:szCs w:val="56"/>
        </w:rPr>
      </w:pPr>
    </w:p>
    <w:p w14:paraId="1695D953" w14:textId="77777777" w:rsidR="00E13E65" w:rsidRPr="00E13E65" w:rsidRDefault="00E13E65" w:rsidP="00E13E65">
      <w:pPr>
        <w:pStyle w:val="Subtitle"/>
        <w:spacing w:after="0" w:line="240" w:lineRule="auto"/>
        <w:rPr>
          <w:rFonts w:eastAsiaTheme="majorEastAsia" w:cstheme="majorBidi"/>
          <w:color w:val="522E91"/>
          <w:spacing w:val="-10"/>
          <w:kern w:val="28"/>
          <w:sz w:val="40"/>
          <w:szCs w:val="56"/>
        </w:rPr>
      </w:pPr>
      <w:r w:rsidRPr="00E13E65">
        <w:rPr>
          <w:rFonts w:eastAsiaTheme="majorEastAsia" w:cstheme="majorBidi"/>
          <w:color w:val="522E91"/>
          <w:spacing w:val="-10"/>
          <w:kern w:val="28"/>
          <w:sz w:val="40"/>
          <w:szCs w:val="56"/>
        </w:rPr>
        <w:t>Application Pack</w:t>
      </w:r>
    </w:p>
    <w:p w14:paraId="0DBF0FA2" w14:textId="77777777" w:rsidR="00E13E65" w:rsidRDefault="00E13E65" w:rsidP="00743A25">
      <w:pPr>
        <w:pStyle w:val="Subtitle"/>
      </w:pPr>
    </w:p>
    <w:p w14:paraId="75C78274" w14:textId="4892C224" w:rsidR="00743A25" w:rsidRPr="00743A25" w:rsidRDefault="00C5545B" w:rsidP="00743A25">
      <w:pPr>
        <w:pStyle w:val="Subtitle"/>
      </w:pPr>
      <w:r>
        <w:t>August</w:t>
      </w:r>
      <w:r w:rsidR="00E13E65">
        <w:t xml:space="preserve"> 202</w:t>
      </w:r>
      <w:r>
        <w:t>4</w:t>
      </w:r>
    </w:p>
    <w:p w14:paraId="01E49CB9" w14:textId="77777777" w:rsidR="00743A25" w:rsidRPr="00743A25" w:rsidRDefault="00743A25" w:rsidP="00743A25"/>
    <w:p w14:paraId="3A5D0CFF" w14:textId="77777777" w:rsidR="00DB1826" w:rsidRDefault="00B93B45" w:rsidP="00B93B45">
      <w:pPr>
        <w:sectPr w:rsidR="00DB1826" w:rsidSect="00B93B45">
          <w:headerReference w:type="even" r:id="rId11"/>
          <w:headerReference w:type="default" r:id="rId12"/>
          <w:headerReference w:type="first" r:id="rId13"/>
          <w:pgSz w:w="11906" w:h="16838"/>
          <w:pgMar w:top="1440" w:right="1440" w:bottom="1440" w:left="1440" w:header="709" w:footer="709" w:gutter="0"/>
          <w:cols w:space="708"/>
          <w:vAlign w:val="center"/>
          <w:docGrid w:linePitch="360"/>
        </w:sectPr>
      </w:pPr>
      <w:r>
        <w:rPr>
          <w:noProof/>
          <w:lang w:eastAsia="en-GB"/>
        </w:rPr>
        <w:drawing>
          <wp:inline distT="0" distB="0" distL="0" distR="0" wp14:anchorId="3F02CE48" wp14:editId="69B0635D">
            <wp:extent cx="5731510" cy="1988185"/>
            <wp:effectExtent l="0" t="0" r="0" b="0"/>
            <wp:docPr id="2" name="Picture 2" descr="A vector graphic showing silhouette shapes of Liverpool's iconic waterfront buildings in foreground and other city buildings in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sklyline-vector.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1988185"/>
                    </a:xfrm>
                    <a:prstGeom prst="rect">
                      <a:avLst/>
                    </a:prstGeom>
                  </pic:spPr>
                </pic:pic>
              </a:graphicData>
            </a:graphic>
          </wp:inline>
        </w:drawing>
      </w:r>
    </w:p>
    <w:sdt>
      <w:sdtPr>
        <w:rPr>
          <w:rFonts w:ascii="Arial" w:eastAsiaTheme="minorHAnsi" w:hAnsi="Arial" w:cstheme="minorBidi"/>
          <w:color w:val="auto"/>
          <w:sz w:val="24"/>
          <w:szCs w:val="22"/>
          <w:lang w:val="en-GB"/>
        </w:rPr>
        <w:id w:val="96140196"/>
        <w:docPartObj>
          <w:docPartGallery w:val="Table of Contents"/>
          <w:docPartUnique/>
        </w:docPartObj>
      </w:sdtPr>
      <w:sdtEndPr>
        <w:rPr>
          <w:b/>
          <w:bCs/>
          <w:noProof/>
        </w:rPr>
      </w:sdtEndPr>
      <w:sdtContent>
        <w:p w14:paraId="1EC8576D" w14:textId="77777777" w:rsidR="00B8148C" w:rsidRDefault="00B8148C" w:rsidP="001C0865">
          <w:pPr>
            <w:pStyle w:val="TOCHeading"/>
            <w:numPr>
              <w:ilvl w:val="0"/>
              <w:numId w:val="0"/>
            </w:numPr>
            <w:ind w:left="432" w:hanging="432"/>
          </w:pPr>
          <w:r>
            <w:t>Contents</w:t>
          </w:r>
        </w:p>
        <w:p w14:paraId="06CEB157" w14:textId="77777777" w:rsidR="004E5D30" w:rsidRDefault="00B8148C">
          <w:pPr>
            <w:pStyle w:val="TOC1"/>
            <w:tabs>
              <w:tab w:val="left" w:pos="480"/>
              <w:tab w:val="right" w:leader="dot" w:pos="9016"/>
            </w:tabs>
            <w:rPr>
              <w:rFonts w:asciiTheme="minorHAnsi" w:eastAsiaTheme="minorEastAsia" w:hAnsiTheme="minorHAnsi"/>
              <w:noProof/>
              <w:sz w:val="22"/>
              <w:lang w:eastAsia="en-GB"/>
            </w:rPr>
          </w:pPr>
          <w:r>
            <w:fldChar w:fldCharType="begin"/>
          </w:r>
          <w:r>
            <w:instrText xml:space="preserve"> TOC \o "1-1" \h \z \u </w:instrText>
          </w:r>
          <w:r>
            <w:fldChar w:fldCharType="separate"/>
          </w:r>
          <w:hyperlink w:anchor="_Toc74918455" w:history="1">
            <w:r w:rsidR="004E5D30" w:rsidRPr="001035C3">
              <w:rPr>
                <w:rStyle w:val="Hyperlink"/>
                <w:noProof/>
              </w:rPr>
              <w:t>1</w:t>
            </w:r>
            <w:r w:rsidR="004E5D30">
              <w:rPr>
                <w:rFonts w:asciiTheme="minorHAnsi" w:eastAsiaTheme="minorEastAsia" w:hAnsiTheme="minorHAnsi"/>
                <w:noProof/>
                <w:sz w:val="22"/>
                <w:lang w:eastAsia="en-GB"/>
              </w:rPr>
              <w:tab/>
            </w:r>
            <w:r w:rsidR="004E5D30" w:rsidRPr="001035C3">
              <w:rPr>
                <w:rStyle w:val="Hyperlink"/>
                <w:noProof/>
              </w:rPr>
              <w:t>Liverpool City Council</w:t>
            </w:r>
            <w:r w:rsidR="004E5D30">
              <w:rPr>
                <w:noProof/>
                <w:webHidden/>
              </w:rPr>
              <w:tab/>
            </w:r>
            <w:r w:rsidR="004E5D30">
              <w:rPr>
                <w:noProof/>
                <w:webHidden/>
              </w:rPr>
              <w:fldChar w:fldCharType="begin"/>
            </w:r>
            <w:r w:rsidR="004E5D30">
              <w:rPr>
                <w:noProof/>
                <w:webHidden/>
              </w:rPr>
              <w:instrText xml:space="preserve"> PAGEREF _Toc74918455 \h </w:instrText>
            </w:r>
            <w:r w:rsidR="004E5D30">
              <w:rPr>
                <w:noProof/>
                <w:webHidden/>
              </w:rPr>
            </w:r>
            <w:r w:rsidR="004E5D30">
              <w:rPr>
                <w:noProof/>
                <w:webHidden/>
              </w:rPr>
              <w:fldChar w:fldCharType="separate"/>
            </w:r>
            <w:r w:rsidR="00BD1899">
              <w:rPr>
                <w:noProof/>
                <w:webHidden/>
              </w:rPr>
              <w:t>1</w:t>
            </w:r>
            <w:r w:rsidR="004E5D30">
              <w:rPr>
                <w:noProof/>
                <w:webHidden/>
              </w:rPr>
              <w:fldChar w:fldCharType="end"/>
            </w:r>
          </w:hyperlink>
        </w:p>
        <w:p w14:paraId="427607AF" w14:textId="77777777" w:rsidR="004E5D30" w:rsidRDefault="00000000">
          <w:pPr>
            <w:pStyle w:val="TOC1"/>
            <w:tabs>
              <w:tab w:val="left" w:pos="480"/>
              <w:tab w:val="right" w:leader="dot" w:pos="9016"/>
            </w:tabs>
            <w:rPr>
              <w:rFonts w:asciiTheme="minorHAnsi" w:eastAsiaTheme="minorEastAsia" w:hAnsiTheme="minorHAnsi"/>
              <w:noProof/>
              <w:sz w:val="22"/>
              <w:lang w:eastAsia="en-GB"/>
            </w:rPr>
          </w:pPr>
          <w:hyperlink w:anchor="_Toc74918456" w:history="1">
            <w:r w:rsidR="004E5D30" w:rsidRPr="001035C3">
              <w:rPr>
                <w:rStyle w:val="Hyperlink"/>
                <w:noProof/>
              </w:rPr>
              <w:t>2</w:t>
            </w:r>
            <w:r w:rsidR="004E5D30">
              <w:rPr>
                <w:rFonts w:asciiTheme="minorHAnsi" w:eastAsiaTheme="minorEastAsia" w:hAnsiTheme="minorHAnsi"/>
                <w:noProof/>
                <w:sz w:val="22"/>
                <w:lang w:eastAsia="en-GB"/>
              </w:rPr>
              <w:tab/>
            </w:r>
            <w:r w:rsidR="004E5D30" w:rsidRPr="001035C3">
              <w:rPr>
                <w:rStyle w:val="Hyperlink"/>
                <w:noProof/>
              </w:rPr>
              <w:t>Audit Committee</w:t>
            </w:r>
            <w:r w:rsidR="004E5D30">
              <w:rPr>
                <w:noProof/>
                <w:webHidden/>
              </w:rPr>
              <w:tab/>
            </w:r>
            <w:r w:rsidR="004E5D30">
              <w:rPr>
                <w:noProof/>
                <w:webHidden/>
              </w:rPr>
              <w:fldChar w:fldCharType="begin"/>
            </w:r>
            <w:r w:rsidR="004E5D30">
              <w:rPr>
                <w:noProof/>
                <w:webHidden/>
              </w:rPr>
              <w:instrText xml:space="preserve"> PAGEREF _Toc74918456 \h </w:instrText>
            </w:r>
            <w:r w:rsidR="004E5D30">
              <w:rPr>
                <w:noProof/>
                <w:webHidden/>
              </w:rPr>
            </w:r>
            <w:r w:rsidR="004E5D30">
              <w:rPr>
                <w:noProof/>
                <w:webHidden/>
              </w:rPr>
              <w:fldChar w:fldCharType="separate"/>
            </w:r>
            <w:r w:rsidR="00BD1899">
              <w:rPr>
                <w:noProof/>
                <w:webHidden/>
              </w:rPr>
              <w:t>1</w:t>
            </w:r>
            <w:r w:rsidR="004E5D30">
              <w:rPr>
                <w:noProof/>
                <w:webHidden/>
              </w:rPr>
              <w:fldChar w:fldCharType="end"/>
            </w:r>
          </w:hyperlink>
        </w:p>
        <w:p w14:paraId="45119D70" w14:textId="77777777" w:rsidR="004E5D30" w:rsidRDefault="00000000">
          <w:pPr>
            <w:pStyle w:val="TOC1"/>
            <w:tabs>
              <w:tab w:val="left" w:pos="480"/>
              <w:tab w:val="right" w:leader="dot" w:pos="9016"/>
            </w:tabs>
            <w:rPr>
              <w:rFonts w:asciiTheme="minorHAnsi" w:eastAsiaTheme="minorEastAsia" w:hAnsiTheme="minorHAnsi"/>
              <w:noProof/>
              <w:sz w:val="22"/>
              <w:lang w:eastAsia="en-GB"/>
            </w:rPr>
          </w:pPr>
          <w:hyperlink w:anchor="_Toc74918457" w:history="1">
            <w:r w:rsidR="004E5D30" w:rsidRPr="001035C3">
              <w:rPr>
                <w:rStyle w:val="Hyperlink"/>
                <w:noProof/>
              </w:rPr>
              <w:t>3</w:t>
            </w:r>
            <w:r w:rsidR="004E5D30">
              <w:rPr>
                <w:rFonts w:asciiTheme="minorHAnsi" w:eastAsiaTheme="minorEastAsia" w:hAnsiTheme="minorHAnsi"/>
                <w:noProof/>
                <w:sz w:val="22"/>
                <w:lang w:eastAsia="en-GB"/>
              </w:rPr>
              <w:tab/>
            </w:r>
            <w:r w:rsidR="004E5D30" w:rsidRPr="001035C3">
              <w:rPr>
                <w:rStyle w:val="Hyperlink"/>
                <w:noProof/>
              </w:rPr>
              <w:t>Independent Technical Adviser Role Profile</w:t>
            </w:r>
            <w:r w:rsidR="004E5D30">
              <w:rPr>
                <w:noProof/>
                <w:webHidden/>
              </w:rPr>
              <w:tab/>
            </w:r>
            <w:r w:rsidR="004E5D30">
              <w:rPr>
                <w:noProof/>
                <w:webHidden/>
              </w:rPr>
              <w:fldChar w:fldCharType="begin"/>
            </w:r>
            <w:r w:rsidR="004E5D30">
              <w:rPr>
                <w:noProof/>
                <w:webHidden/>
              </w:rPr>
              <w:instrText xml:space="preserve"> PAGEREF _Toc74918457 \h </w:instrText>
            </w:r>
            <w:r w:rsidR="004E5D30">
              <w:rPr>
                <w:noProof/>
                <w:webHidden/>
              </w:rPr>
            </w:r>
            <w:r w:rsidR="004E5D30">
              <w:rPr>
                <w:noProof/>
                <w:webHidden/>
              </w:rPr>
              <w:fldChar w:fldCharType="separate"/>
            </w:r>
            <w:r w:rsidR="00BD1899">
              <w:rPr>
                <w:noProof/>
                <w:webHidden/>
              </w:rPr>
              <w:t>1</w:t>
            </w:r>
            <w:r w:rsidR="004E5D30">
              <w:rPr>
                <w:noProof/>
                <w:webHidden/>
              </w:rPr>
              <w:fldChar w:fldCharType="end"/>
            </w:r>
          </w:hyperlink>
        </w:p>
        <w:p w14:paraId="4FD1BBDC" w14:textId="77777777" w:rsidR="004E5D30" w:rsidRDefault="00000000">
          <w:pPr>
            <w:pStyle w:val="TOC1"/>
            <w:tabs>
              <w:tab w:val="left" w:pos="480"/>
              <w:tab w:val="right" w:leader="dot" w:pos="9016"/>
            </w:tabs>
            <w:rPr>
              <w:rFonts w:asciiTheme="minorHAnsi" w:eastAsiaTheme="minorEastAsia" w:hAnsiTheme="minorHAnsi"/>
              <w:noProof/>
              <w:sz w:val="22"/>
              <w:lang w:eastAsia="en-GB"/>
            </w:rPr>
          </w:pPr>
          <w:hyperlink w:anchor="_Toc74918458" w:history="1">
            <w:r w:rsidR="004E5D30" w:rsidRPr="001035C3">
              <w:rPr>
                <w:rStyle w:val="Hyperlink"/>
                <w:noProof/>
              </w:rPr>
              <w:t>4</w:t>
            </w:r>
            <w:r w:rsidR="004E5D30">
              <w:rPr>
                <w:rFonts w:asciiTheme="minorHAnsi" w:eastAsiaTheme="minorEastAsia" w:hAnsiTheme="minorHAnsi"/>
                <w:noProof/>
                <w:sz w:val="22"/>
                <w:lang w:eastAsia="en-GB"/>
              </w:rPr>
              <w:tab/>
            </w:r>
            <w:r w:rsidR="004E5D30" w:rsidRPr="001035C3">
              <w:rPr>
                <w:rStyle w:val="Hyperlink"/>
                <w:noProof/>
              </w:rPr>
              <w:t>Independent Technical Adviser Person Specification</w:t>
            </w:r>
            <w:r w:rsidR="004E5D30">
              <w:rPr>
                <w:noProof/>
                <w:webHidden/>
              </w:rPr>
              <w:tab/>
            </w:r>
            <w:r w:rsidR="004E5D30">
              <w:rPr>
                <w:noProof/>
                <w:webHidden/>
              </w:rPr>
              <w:fldChar w:fldCharType="begin"/>
            </w:r>
            <w:r w:rsidR="004E5D30">
              <w:rPr>
                <w:noProof/>
                <w:webHidden/>
              </w:rPr>
              <w:instrText xml:space="preserve"> PAGEREF _Toc74918458 \h </w:instrText>
            </w:r>
            <w:r w:rsidR="004E5D30">
              <w:rPr>
                <w:noProof/>
                <w:webHidden/>
              </w:rPr>
            </w:r>
            <w:r w:rsidR="004E5D30">
              <w:rPr>
                <w:noProof/>
                <w:webHidden/>
              </w:rPr>
              <w:fldChar w:fldCharType="separate"/>
            </w:r>
            <w:r w:rsidR="00BD1899">
              <w:rPr>
                <w:noProof/>
                <w:webHidden/>
              </w:rPr>
              <w:t>1</w:t>
            </w:r>
            <w:r w:rsidR="004E5D30">
              <w:rPr>
                <w:noProof/>
                <w:webHidden/>
              </w:rPr>
              <w:fldChar w:fldCharType="end"/>
            </w:r>
          </w:hyperlink>
        </w:p>
        <w:p w14:paraId="3C20CF86" w14:textId="77777777" w:rsidR="004E5D30" w:rsidRDefault="00000000">
          <w:pPr>
            <w:pStyle w:val="TOC1"/>
            <w:tabs>
              <w:tab w:val="left" w:pos="480"/>
              <w:tab w:val="right" w:leader="dot" w:pos="9016"/>
            </w:tabs>
            <w:rPr>
              <w:rFonts w:asciiTheme="minorHAnsi" w:eastAsiaTheme="minorEastAsia" w:hAnsiTheme="minorHAnsi"/>
              <w:noProof/>
              <w:sz w:val="22"/>
              <w:lang w:eastAsia="en-GB"/>
            </w:rPr>
          </w:pPr>
          <w:hyperlink w:anchor="_Toc74918459" w:history="1">
            <w:r w:rsidR="004E5D30" w:rsidRPr="001035C3">
              <w:rPr>
                <w:rStyle w:val="Hyperlink"/>
                <w:noProof/>
              </w:rPr>
              <w:t>5</w:t>
            </w:r>
            <w:r w:rsidR="004E5D30">
              <w:rPr>
                <w:rFonts w:asciiTheme="minorHAnsi" w:eastAsiaTheme="minorEastAsia" w:hAnsiTheme="minorHAnsi"/>
                <w:noProof/>
                <w:sz w:val="22"/>
                <w:lang w:eastAsia="en-GB"/>
              </w:rPr>
              <w:tab/>
            </w:r>
            <w:r w:rsidR="004E5D30" w:rsidRPr="001035C3">
              <w:rPr>
                <w:rStyle w:val="Hyperlink"/>
                <w:noProof/>
              </w:rPr>
              <w:t>Behaviour and Code of Conduct</w:t>
            </w:r>
            <w:r w:rsidR="004E5D30">
              <w:rPr>
                <w:noProof/>
                <w:webHidden/>
              </w:rPr>
              <w:tab/>
            </w:r>
            <w:r w:rsidR="004E5D30">
              <w:rPr>
                <w:noProof/>
                <w:webHidden/>
              </w:rPr>
              <w:fldChar w:fldCharType="begin"/>
            </w:r>
            <w:r w:rsidR="004E5D30">
              <w:rPr>
                <w:noProof/>
                <w:webHidden/>
              </w:rPr>
              <w:instrText xml:space="preserve"> PAGEREF _Toc74918459 \h </w:instrText>
            </w:r>
            <w:r w:rsidR="004E5D30">
              <w:rPr>
                <w:noProof/>
                <w:webHidden/>
              </w:rPr>
            </w:r>
            <w:r w:rsidR="004E5D30">
              <w:rPr>
                <w:noProof/>
                <w:webHidden/>
              </w:rPr>
              <w:fldChar w:fldCharType="separate"/>
            </w:r>
            <w:r w:rsidR="00BD1899">
              <w:rPr>
                <w:noProof/>
                <w:webHidden/>
              </w:rPr>
              <w:t>1</w:t>
            </w:r>
            <w:r w:rsidR="004E5D30">
              <w:rPr>
                <w:noProof/>
                <w:webHidden/>
              </w:rPr>
              <w:fldChar w:fldCharType="end"/>
            </w:r>
          </w:hyperlink>
        </w:p>
        <w:p w14:paraId="51C61109" w14:textId="77777777" w:rsidR="004E5D30" w:rsidRDefault="00000000">
          <w:pPr>
            <w:pStyle w:val="TOC1"/>
            <w:tabs>
              <w:tab w:val="left" w:pos="480"/>
              <w:tab w:val="right" w:leader="dot" w:pos="9016"/>
            </w:tabs>
            <w:rPr>
              <w:rFonts w:asciiTheme="minorHAnsi" w:eastAsiaTheme="minorEastAsia" w:hAnsiTheme="minorHAnsi"/>
              <w:noProof/>
              <w:sz w:val="22"/>
              <w:lang w:eastAsia="en-GB"/>
            </w:rPr>
          </w:pPr>
          <w:hyperlink w:anchor="_Toc74918460" w:history="1">
            <w:r w:rsidR="004E5D30" w:rsidRPr="001035C3">
              <w:rPr>
                <w:rStyle w:val="Hyperlink"/>
                <w:noProof/>
                <w:lang w:eastAsia="en-GB"/>
              </w:rPr>
              <w:t>6</w:t>
            </w:r>
            <w:r w:rsidR="004E5D30">
              <w:rPr>
                <w:rFonts w:asciiTheme="minorHAnsi" w:eastAsiaTheme="minorEastAsia" w:hAnsiTheme="minorHAnsi"/>
                <w:noProof/>
                <w:sz w:val="22"/>
                <w:lang w:eastAsia="en-GB"/>
              </w:rPr>
              <w:tab/>
            </w:r>
            <w:r w:rsidR="004E5D30" w:rsidRPr="001035C3">
              <w:rPr>
                <w:rStyle w:val="Hyperlink"/>
                <w:noProof/>
                <w:lang w:eastAsia="en-GB"/>
              </w:rPr>
              <w:t>Application Process</w:t>
            </w:r>
            <w:r w:rsidR="004E5D30">
              <w:rPr>
                <w:noProof/>
                <w:webHidden/>
              </w:rPr>
              <w:tab/>
            </w:r>
            <w:r w:rsidR="004E5D30">
              <w:rPr>
                <w:noProof/>
                <w:webHidden/>
              </w:rPr>
              <w:fldChar w:fldCharType="begin"/>
            </w:r>
            <w:r w:rsidR="004E5D30">
              <w:rPr>
                <w:noProof/>
                <w:webHidden/>
              </w:rPr>
              <w:instrText xml:space="preserve"> PAGEREF _Toc74918460 \h </w:instrText>
            </w:r>
            <w:r w:rsidR="004E5D30">
              <w:rPr>
                <w:noProof/>
                <w:webHidden/>
              </w:rPr>
            </w:r>
            <w:r w:rsidR="004E5D30">
              <w:rPr>
                <w:noProof/>
                <w:webHidden/>
              </w:rPr>
              <w:fldChar w:fldCharType="separate"/>
            </w:r>
            <w:r w:rsidR="00BD1899">
              <w:rPr>
                <w:noProof/>
                <w:webHidden/>
              </w:rPr>
              <w:t>1</w:t>
            </w:r>
            <w:r w:rsidR="004E5D30">
              <w:rPr>
                <w:noProof/>
                <w:webHidden/>
              </w:rPr>
              <w:fldChar w:fldCharType="end"/>
            </w:r>
          </w:hyperlink>
        </w:p>
        <w:p w14:paraId="36885971" w14:textId="77777777" w:rsidR="00B8148C" w:rsidRDefault="00B8148C">
          <w:r>
            <w:fldChar w:fldCharType="end"/>
          </w:r>
        </w:p>
      </w:sdtContent>
    </w:sdt>
    <w:p w14:paraId="27DC0F5B" w14:textId="77777777" w:rsidR="00B8148C" w:rsidRDefault="00B8148C">
      <w:pPr>
        <w:spacing w:after="160" w:line="259" w:lineRule="auto"/>
        <w:rPr>
          <w:rFonts w:eastAsiaTheme="majorEastAsia" w:cstheme="majorBidi"/>
          <w:b/>
          <w:color w:val="522E91"/>
          <w:sz w:val="44"/>
          <w:szCs w:val="32"/>
        </w:rPr>
      </w:pPr>
      <w:r>
        <w:br w:type="page"/>
      </w:r>
    </w:p>
    <w:p w14:paraId="4045DE97" w14:textId="77777777" w:rsidR="00E13E65" w:rsidRPr="001B73A7" w:rsidRDefault="00E13E65" w:rsidP="00A654AB">
      <w:pPr>
        <w:spacing w:after="0"/>
        <w:rPr>
          <w:rFonts w:eastAsiaTheme="majorEastAsia" w:cstheme="majorBidi"/>
          <w:b/>
          <w:color w:val="522E91"/>
          <w:sz w:val="32"/>
          <w:szCs w:val="28"/>
        </w:rPr>
      </w:pPr>
      <w:r w:rsidRPr="001B73A7">
        <w:rPr>
          <w:rFonts w:eastAsiaTheme="majorEastAsia" w:cstheme="majorBidi"/>
          <w:b/>
          <w:color w:val="522E91"/>
          <w:sz w:val="32"/>
          <w:szCs w:val="28"/>
        </w:rPr>
        <w:lastRenderedPageBreak/>
        <w:t>LIVERPOOL CITY COUNCIL AUDIT COMMITTEE</w:t>
      </w:r>
    </w:p>
    <w:p w14:paraId="53791A1A" w14:textId="77777777" w:rsidR="001B73A7" w:rsidRDefault="001B73A7" w:rsidP="00A654AB">
      <w:pPr>
        <w:spacing w:after="0"/>
        <w:rPr>
          <w:rFonts w:eastAsiaTheme="majorEastAsia" w:cstheme="majorBidi"/>
          <w:b/>
          <w:color w:val="522E91"/>
          <w:sz w:val="28"/>
          <w:szCs w:val="28"/>
        </w:rPr>
      </w:pPr>
    </w:p>
    <w:p w14:paraId="67EB29B7" w14:textId="77777777" w:rsidR="003E11F8" w:rsidRPr="001B73A7" w:rsidRDefault="00E13E65" w:rsidP="00A654AB">
      <w:pPr>
        <w:spacing w:after="0"/>
        <w:rPr>
          <w:rStyle w:val="Strong"/>
          <w:sz w:val="28"/>
          <w:szCs w:val="28"/>
        </w:rPr>
      </w:pPr>
      <w:r w:rsidRPr="001B73A7">
        <w:rPr>
          <w:rFonts w:eastAsiaTheme="majorEastAsia" w:cstheme="majorBidi"/>
          <w:b/>
          <w:color w:val="522E91"/>
          <w:sz w:val="28"/>
          <w:szCs w:val="28"/>
        </w:rPr>
        <w:t xml:space="preserve">APPOINTMENT OF CO-OPTED INDEPENDENT TECHNCAL ADVISERS </w:t>
      </w:r>
    </w:p>
    <w:p w14:paraId="41905D3C" w14:textId="77777777" w:rsidR="00E13E65" w:rsidRPr="00584FE5" w:rsidRDefault="00E13E65" w:rsidP="00A654AB">
      <w:pPr>
        <w:pStyle w:val="Default"/>
        <w:spacing w:line="360" w:lineRule="auto"/>
      </w:pPr>
    </w:p>
    <w:p w14:paraId="5A55958C" w14:textId="77777777" w:rsidR="00E13E65" w:rsidRPr="00584FE5" w:rsidRDefault="00E13E65" w:rsidP="00A654AB">
      <w:pPr>
        <w:pStyle w:val="Default"/>
        <w:spacing w:before="120" w:after="120" w:line="360" w:lineRule="auto"/>
      </w:pPr>
      <w:r w:rsidRPr="00584FE5">
        <w:rPr>
          <w:b/>
        </w:rPr>
        <w:t>T</w:t>
      </w:r>
      <w:r w:rsidR="00063E73" w:rsidRPr="00584FE5">
        <w:rPr>
          <w:b/>
        </w:rPr>
        <w:t xml:space="preserve">his application pack </w:t>
      </w:r>
      <w:proofErr w:type="gramStart"/>
      <w:r w:rsidR="00063E73" w:rsidRPr="00584FE5">
        <w:rPr>
          <w:b/>
        </w:rPr>
        <w:t>includes</w:t>
      </w:r>
      <w:proofErr w:type="gramEnd"/>
    </w:p>
    <w:p w14:paraId="428FCC09" w14:textId="77777777" w:rsidR="00E13E65" w:rsidRPr="00584FE5" w:rsidRDefault="00E13E65" w:rsidP="00A654AB">
      <w:pPr>
        <w:pStyle w:val="Default"/>
        <w:numPr>
          <w:ilvl w:val="0"/>
          <w:numId w:val="26"/>
        </w:numPr>
        <w:spacing w:before="120" w:after="120" w:line="360" w:lineRule="auto"/>
        <w:ind w:left="426"/>
      </w:pPr>
      <w:r w:rsidRPr="00584FE5">
        <w:t xml:space="preserve">Background to </w:t>
      </w:r>
      <w:r w:rsidR="00063E73" w:rsidRPr="00584FE5">
        <w:t xml:space="preserve">Liverpool City </w:t>
      </w:r>
      <w:r w:rsidRPr="00584FE5">
        <w:t xml:space="preserve">Council </w:t>
      </w:r>
    </w:p>
    <w:p w14:paraId="219358C7" w14:textId="77777777" w:rsidR="00E13E65" w:rsidRPr="00584FE5" w:rsidRDefault="00E13E65" w:rsidP="00A654AB">
      <w:pPr>
        <w:pStyle w:val="Default"/>
        <w:numPr>
          <w:ilvl w:val="0"/>
          <w:numId w:val="26"/>
        </w:numPr>
        <w:spacing w:before="120" w:after="120" w:line="360" w:lineRule="auto"/>
        <w:ind w:left="426"/>
      </w:pPr>
      <w:r w:rsidRPr="00584FE5">
        <w:t xml:space="preserve">The Council’s Audit Committee </w:t>
      </w:r>
    </w:p>
    <w:p w14:paraId="2CC1862A" w14:textId="77777777" w:rsidR="00E13E65" w:rsidRPr="00584FE5" w:rsidRDefault="00E13E65" w:rsidP="00A654AB">
      <w:pPr>
        <w:pStyle w:val="Default"/>
        <w:numPr>
          <w:ilvl w:val="0"/>
          <w:numId w:val="26"/>
        </w:numPr>
        <w:spacing w:before="120" w:after="120" w:line="360" w:lineRule="auto"/>
        <w:ind w:left="426"/>
      </w:pPr>
      <w:r w:rsidRPr="00584FE5">
        <w:t xml:space="preserve">Applicant Information; role description and role specification </w:t>
      </w:r>
    </w:p>
    <w:p w14:paraId="1744B1C2" w14:textId="77777777" w:rsidR="00E13E65" w:rsidRPr="00584FE5" w:rsidRDefault="00063E73" w:rsidP="00A654AB">
      <w:pPr>
        <w:pStyle w:val="Default"/>
        <w:numPr>
          <w:ilvl w:val="0"/>
          <w:numId w:val="26"/>
        </w:numPr>
        <w:spacing w:before="120" w:after="120" w:line="360" w:lineRule="auto"/>
        <w:ind w:left="426"/>
      </w:pPr>
      <w:r w:rsidRPr="00584FE5">
        <w:t>Liverpool City Counci</w:t>
      </w:r>
      <w:r w:rsidR="00E13E65" w:rsidRPr="00584FE5">
        <w:t xml:space="preserve">l Member’s Code of Conduct </w:t>
      </w:r>
    </w:p>
    <w:p w14:paraId="4164114E" w14:textId="77777777" w:rsidR="00E13E65" w:rsidRPr="00584FE5" w:rsidRDefault="00E13E65" w:rsidP="00A654AB">
      <w:pPr>
        <w:pStyle w:val="ListParagraph"/>
        <w:numPr>
          <w:ilvl w:val="0"/>
          <w:numId w:val="26"/>
        </w:numPr>
        <w:spacing w:before="120" w:after="120"/>
        <w:ind w:left="426"/>
        <w:contextualSpacing w:val="0"/>
        <w:rPr>
          <w:szCs w:val="24"/>
        </w:rPr>
      </w:pPr>
      <w:r w:rsidRPr="00584FE5">
        <w:rPr>
          <w:szCs w:val="24"/>
        </w:rPr>
        <w:t>Application Process</w:t>
      </w:r>
    </w:p>
    <w:p w14:paraId="7D6478DB" w14:textId="77777777" w:rsidR="00E13E65" w:rsidRPr="00584FE5" w:rsidRDefault="00E13E65" w:rsidP="00A654AB">
      <w:pPr>
        <w:pStyle w:val="Default"/>
        <w:spacing w:before="120" w:after="120" w:line="360" w:lineRule="auto"/>
      </w:pPr>
      <w:r w:rsidRPr="00584FE5">
        <w:rPr>
          <w:b/>
          <w:bCs/>
        </w:rPr>
        <w:t xml:space="preserve">Expectations of applicants </w:t>
      </w:r>
    </w:p>
    <w:p w14:paraId="127D55E8" w14:textId="0240B3D6" w:rsidR="00E13E65" w:rsidRPr="00584FE5" w:rsidRDefault="00E13E65" w:rsidP="00A654AB">
      <w:pPr>
        <w:pStyle w:val="Default"/>
        <w:spacing w:before="120" w:after="120" w:line="360" w:lineRule="auto"/>
      </w:pPr>
      <w:r w:rsidRPr="00584FE5">
        <w:t xml:space="preserve">Liverpool City Council is currently recruiting for </w:t>
      </w:r>
      <w:r w:rsidR="00C5545B" w:rsidRPr="00584FE5">
        <w:t>up to 5</w:t>
      </w:r>
      <w:r w:rsidRPr="00584FE5">
        <w:t xml:space="preserve"> co-opted independent technical advisers to be members of the Audit Committee. </w:t>
      </w:r>
    </w:p>
    <w:p w14:paraId="0200B0B3" w14:textId="77777777" w:rsidR="00E13E65" w:rsidRPr="00584FE5" w:rsidRDefault="00E13E65" w:rsidP="00A654AB">
      <w:pPr>
        <w:pStyle w:val="Default"/>
        <w:spacing w:before="120" w:after="120" w:line="360" w:lineRule="auto"/>
      </w:pPr>
      <w:r w:rsidRPr="00584FE5">
        <w:t xml:space="preserve">The successful applicant will need to be available to attend approximately </w:t>
      </w:r>
      <w:r w:rsidR="0059564E" w:rsidRPr="00584FE5">
        <w:t>6</w:t>
      </w:r>
      <w:r w:rsidRPr="00584FE5">
        <w:t xml:space="preserve"> meetings of the Committee in any year and any associated training and development events</w:t>
      </w:r>
      <w:r w:rsidR="00BD1899" w:rsidRPr="00584FE5">
        <w:t xml:space="preserve"> as well as time required for preparation of meetings</w:t>
      </w:r>
      <w:r w:rsidRPr="00584FE5">
        <w:t xml:space="preserve">. We expect that applicants will need to be able to attend a combination of virtual and physical meetings. </w:t>
      </w:r>
    </w:p>
    <w:p w14:paraId="3A448B43" w14:textId="77777777" w:rsidR="00E13E65" w:rsidRPr="00584FE5" w:rsidRDefault="00E13E65" w:rsidP="00A654AB">
      <w:pPr>
        <w:pStyle w:val="Default"/>
        <w:spacing w:before="120" w:after="120" w:line="360" w:lineRule="auto"/>
      </w:pPr>
      <w:r w:rsidRPr="00584FE5">
        <w:t xml:space="preserve">Applicants will need to be contactable throughout the year. The appointment will be made for </w:t>
      </w:r>
      <w:r w:rsidR="0059564E" w:rsidRPr="00584FE5">
        <w:t>3</w:t>
      </w:r>
      <w:r w:rsidRPr="00584FE5">
        <w:t xml:space="preserve"> years. </w:t>
      </w:r>
    </w:p>
    <w:p w14:paraId="68AF61BE" w14:textId="77777777" w:rsidR="00E13E65" w:rsidRPr="00584FE5" w:rsidRDefault="00E13E65" w:rsidP="00A654AB">
      <w:pPr>
        <w:pStyle w:val="Default"/>
        <w:spacing w:before="120" w:after="120" w:line="360" w:lineRule="auto"/>
      </w:pPr>
      <w:r w:rsidRPr="00584FE5">
        <w:t xml:space="preserve">Applicants must disclose to the Council any matter that might damage the reputation of the </w:t>
      </w:r>
      <w:proofErr w:type="gramStart"/>
      <w:r w:rsidRPr="00584FE5">
        <w:t>Council, or</w:t>
      </w:r>
      <w:proofErr w:type="gramEnd"/>
      <w:r w:rsidRPr="00584FE5">
        <w:t xml:space="preserve"> indicate a real or perceived conflict of interest with the role of the Audit Committee. </w:t>
      </w:r>
    </w:p>
    <w:p w14:paraId="28844DC0" w14:textId="0E3CEB55" w:rsidR="00E13E65" w:rsidRPr="00584FE5" w:rsidRDefault="00E13E65" w:rsidP="00A654AB">
      <w:pPr>
        <w:pStyle w:val="Default"/>
        <w:spacing w:before="120" w:after="120" w:line="360" w:lineRule="auto"/>
      </w:pPr>
      <w:r w:rsidRPr="00584FE5">
        <w:t xml:space="preserve">Previous experience of audit committees </w:t>
      </w:r>
      <w:r w:rsidR="00BD1899" w:rsidRPr="00584FE5">
        <w:t>and/or external auditing of large urban local authorities is desirable</w:t>
      </w:r>
      <w:r w:rsidRPr="00584FE5">
        <w:t xml:space="preserve">. </w:t>
      </w:r>
      <w:r w:rsidR="00BD1899" w:rsidRPr="00584FE5">
        <w:t xml:space="preserve">Experience of forensic </w:t>
      </w:r>
      <w:r w:rsidR="00E81EC1" w:rsidRPr="00584FE5">
        <w:t>accounting would be advantageous.</w:t>
      </w:r>
    </w:p>
    <w:p w14:paraId="12F8142C" w14:textId="77777777" w:rsidR="00E13E65" w:rsidRPr="00584FE5" w:rsidRDefault="00E13E65" w:rsidP="00A654AB">
      <w:pPr>
        <w:pStyle w:val="Default"/>
        <w:spacing w:before="120" w:after="120" w:line="360" w:lineRule="auto"/>
      </w:pPr>
      <w:r w:rsidRPr="00584FE5">
        <w:t>Co-opted independent technical advisers should not be (or have been, within the last 3 years) an Elected Member or employee of Liverpool City Council; or any of its wholly owned companies.</w:t>
      </w:r>
    </w:p>
    <w:p w14:paraId="49214D42" w14:textId="21B150D0" w:rsidR="00E13E65" w:rsidRPr="00584FE5" w:rsidRDefault="00E13E65" w:rsidP="00A654AB">
      <w:pPr>
        <w:pStyle w:val="Default"/>
        <w:spacing w:before="120" w:after="120" w:line="360" w:lineRule="auto"/>
      </w:pPr>
      <w:r w:rsidRPr="00584FE5">
        <w:lastRenderedPageBreak/>
        <w:t xml:space="preserve">Co-opted independent technical advisers should not be (or have been, within the last 5 years) a Councillor/Elected Member with any other Local Authority. </w:t>
      </w:r>
    </w:p>
    <w:p w14:paraId="4794F4EC" w14:textId="77777777" w:rsidR="00E13E65" w:rsidRPr="00584FE5" w:rsidRDefault="00E13E65" w:rsidP="00A654AB">
      <w:pPr>
        <w:pStyle w:val="Default"/>
        <w:spacing w:before="120" w:after="120" w:line="360" w:lineRule="auto"/>
      </w:pPr>
      <w:r w:rsidRPr="00584FE5">
        <w:t xml:space="preserve">Co-opted independent </w:t>
      </w:r>
      <w:r w:rsidR="00063E73" w:rsidRPr="00584FE5">
        <w:t xml:space="preserve">technical advisers </w:t>
      </w:r>
      <w:r w:rsidRPr="00584FE5">
        <w:t xml:space="preserve">should not be affiliated with any political party, or have been affiliated, within the last 5 years. </w:t>
      </w:r>
    </w:p>
    <w:p w14:paraId="26D7187D" w14:textId="0223016B" w:rsidR="00E13E65" w:rsidRPr="00584FE5" w:rsidRDefault="00E13E65" w:rsidP="00A654AB">
      <w:pPr>
        <w:pStyle w:val="Default"/>
        <w:spacing w:before="120" w:after="120" w:line="360" w:lineRule="auto"/>
      </w:pPr>
      <w:r w:rsidRPr="00584FE5">
        <w:t xml:space="preserve">The council seeks to reflect and represent </w:t>
      </w:r>
      <w:proofErr w:type="gramStart"/>
      <w:r w:rsidRPr="00584FE5">
        <w:t>all of</w:t>
      </w:r>
      <w:proofErr w:type="gramEnd"/>
      <w:r w:rsidRPr="00584FE5">
        <w:t xml:space="preserve"> its residents and welcomes applications from the </w:t>
      </w:r>
      <w:r w:rsidR="00063E73" w:rsidRPr="00584FE5">
        <w:t>Liverpool</w:t>
      </w:r>
      <w:r w:rsidR="0059564E" w:rsidRPr="00584FE5">
        <w:t xml:space="preserve"> community or the City Region</w:t>
      </w:r>
    </w:p>
    <w:p w14:paraId="594A41CB" w14:textId="77777777" w:rsidR="00E13E65" w:rsidRPr="00584FE5" w:rsidRDefault="00E13E65" w:rsidP="00A654AB">
      <w:pPr>
        <w:pStyle w:val="Default"/>
        <w:spacing w:before="120" w:after="120" w:line="360" w:lineRule="auto"/>
      </w:pPr>
      <w:r w:rsidRPr="00584FE5">
        <w:t xml:space="preserve">The co-opted independent </w:t>
      </w:r>
      <w:r w:rsidR="00063E73" w:rsidRPr="00584FE5">
        <w:t>technical advis</w:t>
      </w:r>
      <w:r w:rsidR="00EF2FF3" w:rsidRPr="00584FE5">
        <w:t>e</w:t>
      </w:r>
      <w:r w:rsidR="00063E73" w:rsidRPr="00584FE5">
        <w:t xml:space="preserve">r </w:t>
      </w:r>
      <w:r w:rsidRPr="00584FE5">
        <w:t xml:space="preserve">is not a job vacancy; should you be appointed you will not be an employee of the Council. The successful applicant will receive specific training to enable them to undertake their new role effectively. </w:t>
      </w:r>
    </w:p>
    <w:p w14:paraId="10CADE05" w14:textId="2AE7F864" w:rsidR="003E11F8" w:rsidRPr="00E13E65" w:rsidRDefault="00E13E65" w:rsidP="00A654AB">
      <w:pPr>
        <w:spacing w:before="120" w:after="120"/>
        <w:rPr>
          <w:szCs w:val="24"/>
        </w:rPr>
      </w:pPr>
      <w:r w:rsidRPr="00584FE5">
        <w:rPr>
          <w:b/>
          <w:bCs/>
          <w:szCs w:val="24"/>
        </w:rPr>
        <w:t xml:space="preserve">The closing date for receipt of applications </w:t>
      </w:r>
      <w:r w:rsidR="00A43DDD">
        <w:rPr>
          <w:b/>
          <w:bCs/>
          <w:szCs w:val="24"/>
        </w:rPr>
        <w:t>is 28</w:t>
      </w:r>
      <w:r w:rsidR="00A43DDD" w:rsidRPr="00A43DDD">
        <w:rPr>
          <w:b/>
          <w:bCs/>
          <w:szCs w:val="24"/>
          <w:vertAlign w:val="superscript"/>
        </w:rPr>
        <w:t>th</w:t>
      </w:r>
      <w:r w:rsidR="00A43DDD">
        <w:rPr>
          <w:b/>
          <w:bCs/>
          <w:szCs w:val="24"/>
        </w:rPr>
        <w:t xml:space="preserve"> August 2024.</w:t>
      </w:r>
      <w:r w:rsidRPr="00E13E65">
        <w:rPr>
          <w:szCs w:val="24"/>
        </w:rPr>
        <w:t xml:space="preserve"> </w:t>
      </w:r>
      <w:r w:rsidR="003E11F8" w:rsidRPr="00E13E65">
        <w:rPr>
          <w:szCs w:val="24"/>
        </w:rPr>
        <w:br w:type="page"/>
      </w:r>
    </w:p>
    <w:p w14:paraId="51B40E0D" w14:textId="77777777" w:rsidR="003E11F8" w:rsidRPr="00FD4907" w:rsidRDefault="00063E73" w:rsidP="00A654AB">
      <w:pPr>
        <w:pStyle w:val="Heading1"/>
        <w:spacing w:before="120" w:after="120" w:line="360" w:lineRule="auto"/>
        <w:ind w:left="0"/>
        <w:rPr>
          <w:sz w:val="36"/>
          <w:szCs w:val="36"/>
        </w:rPr>
      </w:pPr>
      <w:bookmarkStart w:id="0" w:name="_Toc74918455"/>
      <w:r w:rsidRPr="00FD4907">
        <w:rPr>
          <w:sz w:val="36"/>
          <w:szCs w:val="36"/>
        </w:rPr>
        <w:lastRenderedPageBreak/>
        <w:t>Liverpool City Council</w:t>
      </w:r>
      <w:bookmarkEnd w:id="0"/>
      <w:r w:rsidRPr="00FD4907">
        <w:rPr>
          <w:sz w:val="36"/>
          <w:szCs w:val="36"/>
        </w:rPr>
        <w:t xml:space="preserve"> </w:t>
      </w:r>
    </w:p>
    <w:p w14:paraId="72ED87A4" w14:textId="77777777" w:rsidR="00A43DDD" w:rsidRPr="00E4420A" w:rsidRDefault="00A43DDD" w:rsidP="00A43DDD">
      <w:pPr>
        <w:rPr>
          <w:rFonts w:cs="Arial"/>
          <w:color w:val="3D3D3D"/>
          <w:szCs w:val="24"/>
          <w:shd w:val="clear" w:color="auto" w:fill="FFFFFF"/>
        </w:rPr>
      </w:pPr>
      <w:bookmarkStart w:id="1" w:name="_Toc74918456"/>
      <w:r w:rsidRPr="00E4420A">
        <w:rPr>
          <w:rFonts w:cs="Arial"/>
          <w:color w:val="3D3D3D"/>
          <w:szCs w:val="24"/>
          <w:shd w:val="clear" w:color="auto" w:fill="FFFFFF"/>
        </w:rPr>
        <w:t>Liverpool City Council comprises of 85 Councillors, representing 64 electoral wards. Councillors were elected in May 2023 for a 4-year term. The political composition of the Council is as follows:</w:t>
      </w:r>
    </w:p>
    <w:p w14:paraId="1D79A574" w14:textId="77777777" w:rsidR="00A43DDD" w:rsidRPr="00E4420A" w:rsidRDefault="00A43DDD" w:rsidP="00A43DDD">
      <w:pPr>
        <w:pStyle w:val="ListParagraph"/>
        <w:numPr>
          <w:ilvl w:val="0"/>
          <w:numId w:val="45"/>
        </w:numPr>
        <w:rPr>
          <w:szCs w:val="24"/>
        </w:rPr>
      </w:pPr>
      <w:r w:rsidRPr="00E4420A">
        <w:rPr>
          <w:szCs w:val="24"/>
        </w:rPr>
        <w:t>61 Labour Councillors</w:t>
      </w:r>
    </w:p>
    <w:p w14:paraId="5ECD04D1" w14:textId="77777777" w:rsidR="00A43DDD" w:rsidRPr="00E4420A" w:rsidRDefault="00A43DDD" w:rsidP="00A43DDD">
      <w:pPr>
        <w:pStyle w:val="ListParagraph"/>
        <w:numPr>
          <w:ilvl w:val="0"/>
          <w:numId w:val="45"/>
        </w:numPr>
        <w:rPr>
          <w:szCs w:val="24"/>
        </w:rPr>
      </w:pPr>
      <w:r w:rsidRPr="00E4420A">
        <w:rPr>
          <w:szCs w:val="24"/>
        </w:rPr>
        <w:t>15 Liberal Democrat Councillors</w:t>
      </w:r>
    </w:p>
    <w:p w14:paraId="7A3EB02C" w14:textId="77777777" w:rsidR="00A43DDD" w:rsidRPr="00E4420A" w:rsidRDefault="00A43DDD" w:rsidP="00A43DDD">
      <w:pPr>
        <w:pStyle w:val="ListParagraph"/>
        <w:numPr>
          <w:ilvl w:val="0"/>
          <w:numId w:val="45"/>
        </w:numPr>
        <w:rPr>
          <w:szCs w:val="24"/>
        </w:rPr>
      </w:pPr>
      <w:r w:rsidRPr="00E4420A">
        <w:rPr>
          <w:szCs w:val="24"/>
        </w:rPr>
        <w:t>3 Green Party Councillors</w:t>
      </w:r>
    </w:p>
    <w:p w14:paraId="51F9778D" w14:textId="77777777" w:rsidR="00A43DDD" w:rsidRPr="00E4420A" w:rsidRDefault="00A43DDD" w:rsidP="00A43DDD">
      <w:pPr>
        <w:pStyle w:val="ListParagraph"/>
        <w:numPr>
          <w:ilvl w:val="0"/>
          <w:numId w:val="45"/>
        </w:numPr>
        <w:rPr>
          <w:szCs w:val="24"/>
        </w:rPr>
      </w:pPr>
      <w:r w:rsidRPr="00E4420A">
        <w:rPr>
          <w:szCs w:val="24"/>
        </w:rPr>
        <w:t>3 Liberal Party Councillors</w:t>
      </w:r>
    </w:p>
    <w:p w14:paraId="6A6C47E4" w14:textId="77777777" w:rsidR="00A43DDD" w:rsidRPr="00E4420A" w:rsidRDefault="00A43DDD" w:rsidP="00A43DDD">
      <w:pPr>
        <w:pStyle w:val="ListParagraph"/>
        <w:numPr>
          <w:ilvl w:val="0"/>
          <w:numId w:val="45"/>
        </w:numPr>
        <w:rPr>
          <w:szCs w:val="24"/>
        </w:rPr>
      </w:pPr>
      <w:r w:rsidRPr="00E4420A">
        <w:rPr>
          <w:szCs w:val="24"/>
        </w:rPr>
        <w:t>3 Liverpool Community Independent Councillors</w:t>
      </w:r>
    </w:p>
    <w:p w14:paraId="570EF6B4" w14:textId="77777777" w:rsidR="00A43DDD" w:rsidRPr="00E4420A" w:rsidRDefault="00A43DDD" w:rsidP="00A43DDD">
      <w:pPr>
        <w:rPr>
          <w:szCs w:val="24"/>
        </w:rPr>
      </w:pPr>
      <w:r w:rsidRPr="00E4420A">
        <w:rPr>
          <w:szCs w:val="24"/>
        </w:rPr>
        <w:t xml:space="preserve">As well as representing their wards, these 85 Councillors sit together to collectively form ‘The Council’ and are responsible for setting the Council’s Budget and Policy Framework. Councillors receive a basic allowance of £10,590.00 for undertaking this role. </w:t>
      </w:r>
    </w:p>
    <w:p w14:paraId="741B4169" w14:textId="77777777" w:rsidR="00A43DDD" w:rsidRPr="00E4420A" w:rsidRDefault="00A43DDD" w:rsidP="00A43DDD">
      <w:pPr>
        <w:rPr>
          <w:szCs w:val="24"/>
        </w:rPr>
      </w:pPr>
      <w:r>
        <w:rPr>
          <w:szCs w:val="24"/>
        </w:rPr>
        <w:t>T</w:t>
      </w:r>
      <w:r w:rsidRPr="00E4420A">
        <w:rPr>
          <w:szCs w:val="24"/>
        </w:rPr>
        <w:t>he Council operate</w:t>
      </w:r>
      <w:r>
        <w:rPr>
          <w:szCs w:val="24"/>
        </w:rPr>
        <w:t>s</w:t>
      </w:r>
      <w:r w:rsidRPr="00E4420A">
        <w:rPr>
          <w:szCs w:val="24"/>
        </w:rPr>
        <w:t xml:space="preserve"> a Leader and Executive model. This means that the Leader of the Council is elected by Full Council to lead the Council for a 4-year term. The Leader is then responsible for appointing an Executive body (referred to as the Cabinet) and the current Cabinet is made up of 10 members.  The Cabinet is responsible for implementing the budget and policy framework approved by the Council. The Leader, Deputy Leader and Cabinet receive Special Responsibility </w:t>
      </w:r>
      <w:r w:rsidRPr="00E4420A">
        <w:rPr>
          <w:color w:val="000000"/>
          <w:szCs w:val="24"/>
        </w:rPr>
        <w:t>Allowances</w:t>
      </w:r>
      <w:r w:rsidRPr="00E4420A">
        <w:rPr>
          <w:szCs w:val="24"/>
        </w:rPr>
        <w:t xml:space="preserve"> for undertaking these roles.</w:t>
      </w:r>
    </w:p>
    <w:p w14:paraId="6982C90B" w14:textId="77777777" w:rsidR="00137E17" w:rsidRPr="00FD4907" w:rsidRDefault="00063E73" w:rsidP="00A654AB">
      <w:pPr>
        <w:pStyle w:val="Heading1"/>
        <w:spacing w:before="120" w:after="120" w:line="360" w:lineRule="auto"/>
        <w:ind w:left="0"/>
        <w:rPr>
          <w:sz w:val="36"/>
          <w:szCs w:val="36"/>
        </w:rPr>
      </w:pPr>
      <w:r w:rsidRPr="00FD4907">
        <w:rPr>
          <w:sz w:val="36"/>
          <w:szCs w:val="36"/>
        </w:rPr>
        <w:t>Audit Committee</w:t>
      </w:r>
      <w:bookmarkEnd w:id="1"/>
    </w:p>
    <w:p w14:paraId="596791B9" w14:textId="77777777" w:rsidR="00063E73" w:rsidRPr="00C813A9" w:rsidRDefault="00063E73" w:rsidP="00A654AB">
      <w:pPr>
        <w:pStyle w:val="Caption"/>
        <w:keepNext/>
        <w:spacing w:before="120" w:after="120"/>
        <w:rPr>
          <w:rFonts w:cs="Arial"/>
          <w:i w:val="0"/>
          <w:iCs w:val="0"/>
          <w:color w:val="3D3D3D"/>
          <w:sz w:val="24"/>
          <w:szCs w:val="24"/>
          <w:shd w:val="clear" w:color="auto" w:fill="FFFFFF"/>
        </w:rPr>
      </w:pPr>
      <w:r w:rsidRPr="00C813A9">
        <w:rPr>
          <w:rFonts w:cs="Arial"/>
          <w:i w:val="0"/>
          <w:iCs w:val="0"/>
          <w:color w:val="3D3D3D"/>
          <w:sz w:val="24"/>
          <w:szCs w:val="24"/>
          <w:shd w:val="clear" w:color="auto" w:fill="FFFFFF"/>
        </w:rPr>
        <w:t xml:space="preserve">The Audit Committee is a key component of the Council’s arrangements to support good governance at Liverpool City Council. </w:t>
      </w:r>
    </w:p>
    <w:p w14:paraId="754E412B" w14:textId="77777777" w:rsidR="00AA5E0A" w:rsidRPr="0056393A" w:rsidRDefault="00AA5E0A" w:rsidP="00A654AB">
      <w:pPr>
        <w:autoSpaceDE w:val="0"/>
        <w:autoSpaceDN w:val="0"/>
        <w:adjustRightInd w:val="0"/>
        <w:spacing w:before="120" w:after="120"/>
        <w:rPr>
          <w:rFonts w:eastAsia="Calibri" w:cs="Arial"/>
          <w:color w:val="000000"/>
          <w:szCs w:val="24"/>
        </w:rPr>
      </w:pPr>
      <w:r w:rsidRPr="0056393A">
        <w:rPr>
          <w:rFonts w:eastAsia="Calibri" w:cs="Arial"/>
          <w:color w:val="000000"/>
          <w:szCs w:val="24"/>
        </w:rPr>
        <w:t>The main purpose of the committee is to provide independent assurance of the adequacy of the risk management framework and the internal control environment. It provides independent review of the Council’s governance, risk management and control frameworks and oversees the financial reporting and annual governance processes. It oversees internal audit and external audit, helping to ensure efficient and effective assurance arrangements are in place.</w:t>
      </w:r>
    </w:p>
    <w:p w14:paraId="5626FC17" w14:textId="77777777" w:rsidR="0059564E" w:rsidRPr="00A8471C" w:rsidRDefault="00063E73" w:rsidP="00A654AB">
      <w:pPr>
        <w:pStyle w:val="Caption"/>
        <w:keepNext/>
        <w:spacing w:before="120" w:after="120"/>
        <w:rPr>
          <w:rFonts w:eastAsiaTheme="majorEastAsia" w:cstheme="majorBidi"/>
          <w:i w:val="0"/>
          <w:iCs w:val="0"/>
          <w:color w:val="auto"/>
          <w:sz w:val="24"/>
          <w:szCs w:val="24"/>
        </w:rPr>
      </w:pPr>
      <w:r w:rsidRPr="00550388">
        <w:rPr>
          <w:rFonts w:cs="Arial"/>
          <w:i w:val="0"/>
          <w:iCs w:val="0"/>
          <w:color w:val="auto"/>
          <w:sz w:val="24"/>
          <w:szCs w:val="24"/>
          <w:shd w:val="clear" w:color="auto" w:fill="FFFFFF"/>
        </w:rPr>
        <w:lastRenderedPageBreak/>
        <w:t xml:space="preserve">The Audit Committee, like </w:t>
      </w:r>
      <w:proofErr w:type="gramStart"/>
      <w:r w:rsidRPr="00550388">
        <w:rPr>
          <w:rFonts w:cs="Arial"/>
          <w:i w:val="0"/>
          <w:iCs w:val="0"/>
          <w:color w:val="auto"/>
          <w:sz w:val="24"/>
          <w:szCs w:val="24"/>
          <w:shd w:val="clear" w:color="auto" w:fill="FFFFFF"/>
        </w:rPr>
        <w:t>all of</w:t>
      </w:r>
      <w:proofErr w:type="gramEnd"/>
      <w:r w:rsidRPr="00550388">
        <w:rPr>
          <w:rFonts w:cs="Arial"/>
          <w:i w:val="0"/>
          <w:iCs w:val="0"/>
          <w:color w:val="auto"/>
          <w:sz w:val="24"/>
          <w:szCs w:val="24"/>
          <w:shd w:val="clear" w:color="auto" w:fill="FFFFFF"/>
        </w:rPr>
        <w:t xml:space="preserve"> the Council’s Committees, must be politically balanced. However, the success of the Audit Committee depends upon its ability to</w:t>
      </w:r>
      <w:r w:rsidRPr="00550388">
        <w:rPr>
          <w:rFonts w:eastAsiaTheme="majorEastAsia" w:cstheme="majorBidi"/>
          <w:b/>
          <w:i w:val="0"/>
          <w:iCs w:val="0"/>
          <w:color w:val="auto"/>
          <w:sz w:val="24"/>
          <w:szCs w:val="24"/>
        </w:rPr>
        <w:t xml:space="preserve"> </w:t>
      </w:r>
      <w:r w:rsidRPr="00550388">
        <w:rPr>
          <w:rFonts w:eastAsiaTheme="majorEastAsia" w:cstheme="majorBidi"/>
          <w:i w:val="0"/>
          <w:iCs w:val="0"/>
          <w:color w:val="auto"/>
          <w:sz w:val="24"/>
          <w:szCs w:val="24"/>
        </w:rPr>
        <w:t xml:space="preserve">remain apolitical. It must adopt a non-political approach to its meetings and </w:t>
      </w:r>
      <w:r w:rsidRPr="00A8471C">
        <w:rPr>
          <w:rFonts w:eastAsiaTheme="majorEastAsia" w:cstheme="majorBidi"/>
          <w:i w:val="0"/>
          <w:iCs w:val="0"/>
          <w:color w:val="auto"/>
          <w:sz w:val="24"/>
          <w:szCs w:val="24"/>
        </w:rPr>
        <w:t>discussions at all times.</w:t>
      </w:r>
    </w:p>
    <w:p w14:paraId="30A1E6BB" w14:textId="77777777" w:rsidR="0059564E" w:rsidRPr="00A8471C" w:rsidRDefault="0059564E" w:rsidP="00A654AB">
      <w:pPr>
        <w:spacing w:before="120" w:after="120"/>
        <w:rPr>
          <w:rFonts w:cs="Arial"/>
          <w:b/>
          <w:szCs w:val="28"/>
          <w:u w:val="single"/>
        </w:rPr>
      </w:pPr>
      <w:r w:rsidRPr="00A8471C">
        <w:rPr>
          <w:rFonts w:cs="Arial"/>
          <w:b/>
          <w:szCs w:val="28"/>
          <w:u w:val="single"/>
        </w:rPr>
        <w:t>AUDIT COMMITTEE - TERMS OF REFERENCE</w:t>
      </w:r>
    </w:p>
    <w:p w14:paraId="42C2549C" w14:textId="1265766C" w:rsidR="00543ECD" w:rsidRPr="00A8471C" w:rsidRDefault="00BF2F4A" w:rsidP="00A654AB">
      <w:pPr>
        <w:pStyle w:val="ListParagraph"/>
        <w:numPr>
          <w:ilvl w:val="0"/>
          <w:numId w:val="40"/>
        </w:numPr>
        <w:spacing w:before="120" w:after="120"/>
        <w:ind w:left="851" w:hanging="851"/>
        <w:contextualSpacing w:val="0"/>
        <w:rPr>
          <w:b/>
          <w:bCs/>
        </w:rPr>
      </w:pPr>
      <w:r w:rsidRPr="00A8471C">
        <w:rPr>
          <w:b/>
          <w:bCs/>
        </w:rPr>
        <w:t xml:space="preserve">Purpose </w:t>
      </w:r>
    </w:p>
    <w:p w14:paraId="653E679D" w14:textId="41DEFC0B" w:rsidR="00543ECD" w:rsidRDefault="00BF2F4A" w:rsidP="00A654AB">
      <w:pPr>
        <w:pStyle w:val="ListParagraph"/>
        <w:numPr>
          <w:ilvl w:val="1"/>
          <w:numId w:val="40"/>
        </w:numPr>
        <w:spacing w:before="120" w:after="120"/>
        <w:ind w:left="851" w:hanging="851"/>
        <w:contextualSpacing w:val="0"/>
      </w:pPr>
      <w:r>
        <w:t xml:space="preserve">To provide independent assurance of the adequacy of the risk management framework and the internal control environment. To provide independent review of the Council’s governance, risk management and control frameworks and oversee the financial reporting and annual governance processes. To oversee internal audit and external audit, helping to ensure efficient and effective assurance arrangements are in place. </w:t>
      </w:r>
    </w:p>
    <w:p w14:paraId="4BED85A7" w14:textId="11DE9739" w:rsidR="00543ECD" w:rsidRPr="005D6352" w:rsidRDefault="00BF2F4A" w:rsidP="00A654AB">
      <w:pPr>
        <w:pStyle w:val="ListParagraph"/>
        <w:numPr>
          <w:ilvl w:val="0"/>
          <w:numId w:val="40"/>
        </w:numPr>
        <w:spacing w:before="120" w:after="120"/>
        <w:ind w:left="851" w:hanging="851"/>
        <w:contextualSpacing w:val="0"/>
        <w:rPr>
          <w:b/>
          <w:bCs/>
        </w:rPr>
      </w:pPr>
      <w:r w:rsidRPr="005D6352">
        <w:rPr>
          <w:b/>
          <w:bCs/>
        </w:rPr>
        <w:t xml:space="preserve">Composition </w:t>
      </w:r>
    </w:p>
    <w:p w14:paraId="31E221CA" w14:textId="6978D24B" w:rsidR="003E5ADA" w:rsidRDefault="00BF2F4A" w:rsidP="00A654AB">
      <w:pPr>
        <w:pStyle w:val="ListParagraph"/>
        <w:numPr>
          <w:ilvl w:val="1"/>
          <w:numId w:val="40"/>
        </w:numPr>
        <w:spacing w:before="120" w:after="120"/>
        <w:ind w:left="851" w:hanging="851"/>
        <w:contextualSpacing w:val="0"/>
      </w:pPr>
      <w:r>
        <w:t xml:space="preserve">The Committee will comprise 11 councillors of the Council and up to five coopted independent members. The independent members are appointed by the Committee. The independent members do not have voting rights. </w:t>
      </w:r>
    </w:p>
    <w:p w14:paraId="17E73A8F" w14:textId="08523B1F" w:rsidR="003E5ADA" w:rsidRDefault="00BF2F4A" w:rsidP="00A654AB">
      <w:pPr>
        <w:pStyle w:val="ListParagraph"/>
        <w:numPr>
          <w:ilvl w:val="1"/>
          <w:numId w:val="40"/>
        </w:numPr>
        <w:spacing w:before="120" w:after="120"/>
        <w:ind w:left="851" w:hanging="851"/>
        <w:contextualSpacing w:val="0"/>
      </w:pPr>
      <w:r>
        <w:t xml:space="preserve">The Committee may not appoint any person as an independent member who is an active councillor of any political party, defined as any person who engages in political activities which would not be permissible if that person were an officer holding a politically restricted post within the Council. The appointment of Independent Members may only made if the person has </w:t>
      </w:r>
      <w:proofErr w:type="gramStart"/>
      <w:r>
        <w:t>particular knowledge</w:t>
      </w:r>
      <w:proofErr w:type="gramEnd"/>
      <w:r>
        <w:t xml:space="preserve"> or expertise in the functions for which the Committee is responsible. </w:t>
      </w:r>
    </w:p>
    <w:p w14:paraId="4B9EC20A" w14:textId="3887BD00" w:rsidR="003E5ADA" w:rsidRDefault="00BF2F4A" w:rsidP="00A654AB">
      <w:pPr>
        <w:pStyle w:val="ListParagraph"/>
        <w:numPr>
          <w:ilvl w:val="1"/>
          <w:numId w:val="40"/>
        </w:numPr>
        <w:spacing w:before="120" w:after="120"/>
        <w:ind w:left="851" w:hanging="851"/>
        <w:contextualSpacing w:val="0"/>
      </w:pPr>
      <w:r>
        <w:t xml:space="preserve">Councillors will only be able to sit on the Committee if they have attended training and the Monitoring Officer has confirmed they have attended the requisite training. </w:t>
      </w:r>
    </w:p>
    <w:p w14:paraId="64DB8A13" w14:textId="7721D8A9" w:rsidR="003E5ADA" w:rsidRPr="005D6352" w:rsidRDefault="00BF2F4A" w:rsidP="00A654AB">
      <w:pPr>
        <w:pStyle w:val="ListParagraph"/>
        <w:numPr>
          <w:ilvl w:val="0"/>
          <w:numId w:val="40"/>
        </w:numPr>
        <w:spacing w:before="120" w:after="120"/>
        <w:ind w:left="851" w:hanging="851"/>
        <w:contextualSpacing w:val="0"/>
        <w:rPr>
          <w:b/>
          <w:bCs/>
        </w:rPr>
      </w:pPr>
      <w:r w:rsidRPr="005D6352">
        <w:rPr>
          <w:b/>
          <w:bCs/>
        </w:rPr>
        <w:t xml:space="preserve">Quorum </w:t>
      </w:r>
    </w:p>
    <w:p w14:paraId="00E8FEEC" w14:textId="73D282AE" w:rsidR="003E5ADA" w:rsidRDefault="00BF2F4A" w:rsidP="00A654AB">
      <w:pPr>
        <w:pStyle w:val="ListParagraph"/>
        <w:numPr>
          <w:ilvl w:val="1"/>
          <w:numId w:val="40"/>
        </w:numPr>
        <w:spacing w:before="120" w:after="120"/>
        <w:ind w:left="851" w:hanging="851"/>
        <w:contextualSpacing w:val="0"/>
      </w:pPr>
      <w:r>
        <w:t xml:space="preserve">The quorum of the Committee shall be 4 councillors. </w:t>
      </w:r>
    </w:p>
    <w:p w14:paraId="59DA0C0C" w14:textId="37329451" w:rsidR="003E5ADA" w:rsidRPr="005D6352" w:rsidRDefault="00BF2F4A" w:rsidP="00A654AB">
      <w:pPr>
        <w:pStyle w:val="ListParagraph"/>
        <w:numPr>
          <w:ilvl w:val="0"/>
          <w:numId w:val="40"/>
        </w:numPr>
        <w:spacing w:before="120" w:after="120"/>
        <w:ind w:left="851" w:hanging="851"/>
        <w:contextualSpacing w:val="0"/>
        <w:rPr>
          <w:b/>
          <w:bCs/>
        </w:rPr>
      </w:pPr>
      <w:r w:rsidRPr="005D6352">
        <w:rPr>
          <w:b/>
          <w:bCs/>
        </w:rPr>
        <w:t xml:space="preserve">Powers </w:t>
      </w:r>
    </w:p>
    <w:p w14:paraId="0BEBFFFC" w14:textId="22AD2DF7" w:rsidR="00110170" w:rsidRDefault="00BF2F4A" w:rsidP="00A654AB">
      <w:pPr>
        <w:pStyle w:val="ListParagraph"/>
        <w:numPr>
          <w:ilvl w:val="1"/>
          <w:numId w:val="40"/>
        </w:numPr>
        <w:spacing w:before="120" w:after="120"/>
        <w:ind w:left="851" w:hanging="851"/>
        <w:contextualSpacing w:val="0"/>
      </w:pPr>
      <w:r>
        <w:lastRenderedPageBreak/>
        <w:t xml:space="preserve">The following functions and responsibilities are assigned to the Committee. Governance, Risk and Control </w:t>
      </w:r>
    </w:p>
    <w:p w14:paraId="1AFCDA24" w14:textId="0904B856" w:rsidR="002D0F93" w:rsidRDefault="00BF2F4A" w:rsidP="00A654AB">
      <w:pPr>
        <w:pStyle w:val="ListParagraph"/>
        <w:numPr>
          <w:ilvl w:val="1"/>
          <w:numId w:val="40"/>
        </w:numPr>
        <w:spacing w:before="120" w:after="120"/>
        <w:ind w:left="851" w:hanging="851"/>
        <w:contextualSpacing w:val="0"/>
      </w:pPr>
      <w:r>
        <w:t xml:space="preserve">To monitor the progress and implementation of the Council’s improvement plan produced in response to Best Value Inspection. </w:t>
      </w:r>
    </w:p>
    <w:p w14:paraId="23EBF931" w14:textId="7533A134" w:rsidR="002D0F93" w:rsidRDefault="00BF2F4A" w:rsidP="00A654AB">
      <w:pPr>
        <w:pStyle w:val="ListParagraph"/>
        <w:numPr>
          <w:ilvl w:val="1"/>
          <w:numId w:val="40"/>
        </w:numPr>
        <w:spacing w:before="120" w:after="120"/>
        <w:ind w:left="851" w:hanging="851"/>
        <w:contextualSpacing w:val="0"/>
      </w:pPr>
      <w:r>
        <w:t xml:space="preserve">To review the Council’s corporate governance arrangements against the good governance framework, including the ethical framework and to consider the local code of governance. </w:t>
      </w:r>
    </w:p>
    <w:p w14:paraId="1EAF635D" w14:textId="485424AA" w:rsidR="002D0F93" w:rsidRDefault="00BF2F4A" w:rsidP="00A654AB">
      <w:pPr>
        <w:pStyle w:val="ListParagraph"/>
        <w:numPr>
          <w:ilvl w:val="1"/>
          <w:numId w:val="40"/>
        </w:numPr>
        <w:spacing w:before="120" w:after="120"/>
        <w:ind w:left="851" w:hanging="851"/>
        <w:contextualSpacing w:val="0"/>
      </w:pPr>
      <w:r>
        <w:t xml:space="preserve">To review the Annual Governance Statement (AGS) prior to approval and consider whether it properly reflects the risk environment and supporting assurances, </w:t>
      </w:r>
      <w:proofErr w:type="gramStart"/>
      <w:r>
        <w:t>taking into account</w:t>
      </w:r>
      <w:proofErr w:type="gramEnd"/>
      <w:r>
        <w:t xml:space="preserve"> internal audit’s opinion on the overall adequacy and effectiveness of the Council’s framework of governance, risk management and control. </w:t>
      </w:r>
    </w:p>
    <w:p w14:paraId="5877115F" w14:textId="78538AEE" w:rsidR="002D0F93" w:rsidRDefault="00BF2F4A" w:rsidP="00A654AB">
      <w:pPr>
        <w:pStyle w:val="ListParagraph"/>
        <w:numPr>
          <w:ilvl w:val="1"/>
          <w:numId w:val="40"/>
        </w:numPr>
        <w:spacing w:before="120" w:after="120"/>
        <w:ind w:left="851" w:hanging="851"/>
        <w:contextualSpacing w:val="0"/>
      </w:pPr>
      <w:r>
        <w:t xml:space="preserve">To consider the Council’s arrangements to secure value for money and review assurances and assessments on the effectiveness of these arrangements. </w:t>
      </w:r>
    </w:p>
    <w:p w14:paraId="5BD8706C" w14:textId="59638488" w:rsidR="00902EE0" w:rsidRDefault="00BF2F4A" w:rsidP="00A654AB">
      <w:pPr>
        <w:pStyle w:val="ListParagraph"/>
        <w:numPr>
          <w:ilvl w:val="1"/>
          <w:numId w:val="40"/>
        </w:numPr>
        <w:spacing w:before="120" w:after="120"/>
        <w:ind w:left="851" w:hanging="851"/>
        <w:contextualSpacing w:val="0"/>
      </w:pPr>
      <w:r>
        <w:t xml:space="preserve">To consider the Council’s framework of assurance and ensure that it adequately addresses the risks and priorities of the Council. </w:t>
      </w:r>
    </w:p>
    <w:p w14:paraId="3C669601" w14:textId="07D9557D" w:rsidR="00902EE0" w:rsidRDefault="00BF2F4A" w:rsidP="00A654AB">
      <w:pPr>
        <w:pStyle w:val="ListParagraph"/>
        <w:numPr>
          <w:ilvl w:val="1"/>
          <w:numId w:val="40"/>
        </w:numPr>
        <w:spacing w:before="120" w:after="120"/>
        <w:ind w:left="851" w:hanging="851"/>
        <w:contextualSpacing w:val="0"/>
      </w:pPr>
      <w:r>
        <w:t xml:space="preserve">To monitor the effective development and operation of risk management in the Council. </w:t>
      </w:r>
    </w:p>
    <w:p w14:paraId="2C98A712" w14:textId="495578AA" w:rsidR="00796D79" w:rsidRDefault="00BF2F4A" w:rsidP="00A654AB">
      <w:pPr>
        <w:pStyle w:val="ListParagraph"/>
        <w:numPr>
          <w:ilvl w:val="1"/>
          <w:numId w:val="40"/>
        </w:numPr>
        <w:spacing w:before="120" w:after="120"/>
        <w:ind w:left="851" w:hanging="851"/>
        <w:contextualSpacing w:val="0"/>
      </w:pPr>
      <w:r>
        <w:t xml:space="preserve">To monitor progress in addressing risk-related issues reported to the Committee. </w:t>
      </w:r>
    </w:p>
    <w:p w14:paraId="0D78E3E1" w14:textId="4E6B1972" w:rsidR="00796D79" w:rsidRDefault="00BF2F4A" w:rsidP="00A654AB">
      <w:pPr>
        <w:pStyle w:val="ListParagraph"/>
        <w:numPr>
          <w:ilvl w:val="1"/>
          <w:numId w:val="40"/>
        </w:numPr>
        <w:spacing w:before="120" w:after="120"/>
        <w:ind w:left="851" w:hanging="851"/>
        <w:contextualSpacing w:val="0"/>
      </w:pPr>
      <w:r>
        <w:t xml:space="preserve">To consider reports on the effectiveness of internal controls and monitor the implementation of agreed actions. </w:t>
      </w:r>
    </w:p>
    <w:p w14:paraId="12BF0257" w14:textId="07FC1E16" w:rsidR="00796D79" w:rsidRDefault="00BF2F4A" w:rsidP="00A654AB">
      <w:pPr>
        <w:pStyle w:val="ListParagraph"/>
        <w:numPr>
          <w:ilvl w:val="1"/>
          <w:numId w:val="40"/>
        </w:numPr>
        <w:spacing w:before="120" w:after="120"/>
        <w:ind w:left="851" w:hanging="851"/>
        <w:contextualSpacing w:val="0"/>
      </w:pPr>
      <w:r>
        <w:t xml:space="preserve">To review the assessment of fraud risks and potential harm to the Council from fraud and corruption. </w:t>
      </w:r>
    </w:p>
    <w:p w14:paraId="01D89C10" w14:textId="6B1FA8D2" w:rsidR="00796D79" w:rsidRDefault="00BF2F4A" w:rsidP="00A654AB">
      <w:pPr>
        <w:pStyle w:val="ListParagraph"/>
        <w:numPr>
          <w:ilvl w:val="1"/>
          <w:numId w:val="40"/>
        </w:numPr>
        <w:spacing w:before="120" w:after="120"/>
        <w:ind w:left="851" w:hanging="851"/>
        <w:contextualSpacing w:val="0"/>
      </w:pPr>
      <w:r>
        <w:t xml:space="preserve">To monitor the counter-fraud strategy, actions and resources which includes relevant strategies and procedures such as the Council’s whistleblowing strategy and procedures. </w:t>
      </w:r>
    </w:p>
    <w:p w14:paraId="6CB9D9E3" w14:textId="2D5532C8" w:rsidR="00796D79" w:rsidRDefault="00BF2F4A" w:rsidP="00A654AB">
      <w:pPr>
        <w:pStyle w:val="ListParagraph"/>
        <w:numPr>
          <w:ilvl w:val="1"/>
          <w:numId w:val="40"/>
        </w:numPr>
        <w:spacing w:before="120" w:after="120"/>
        <w:ind w:left="851" w:hanging="851"/>
        <w:contextualSpacing w:val="0"/>
      </w:pPr>
      <w:r>
        <w:t xml:space="preserve">To review the governance and assurance arrangements for wholly owned companies, significant partnerships, or collaborations. Internal Audit </w:t>
      </w:r>
    </w:p>
    <w:p w14:paraId="6CC2EB98" w14:textId="319C9E59" w:rsidR="00796D79" w:rsidRDefault="00BF2F4A" w:rsidP="00A654AB">
      <w:pPr>
        <w:pStyle w:val="ListParagraph"/>
        <w:numPr>
          <w:ilvl w:val="1"/>
          <w:numId w:val="40"/>
        </w:numPr>
        <w:spacing w:before="120" w:after="120"/>
        <w:ind w:left="851" w:hanging="851"/>
        <w:contextualSpacing w:val="0"/>
      </w:pPr>
      <w:r>
        <w:lastRenderedPageBreak/>
        <w:t xml:space="preserve">To approve the internal audit charter. </w:t>
      </w:r>
    </w:p>
    <w:p w14:paraId="7C834A34" w14:textId="0E9768D3" w:rsidR="00D47EFD" w:rsidRDefault="00BF2F4A" w:rsidP="00A654AB">
      <w:pPr>
        <w:pStyle w:val="ListParagraph"/>
        <w:numPr>
          <w:ilvl w:val="1"/>
          <w:numId w:val="40"/>
        </w:numPr>
        <w:spacing w:before="120" w:after="120"/>
        <w:ind w:left="851" w:hanging="851"/>
        <w:contextualSpacing w:val="0"/>
      </w:pPr>
      <w:r>
        <w:t xml:space="preserve">To approve the risk-based internal audit plan and counter fraud plan, including internal audit’s resource requirements, the approach to using other sources of assurance and any work required to place reliance upon those other sources. </w:t>
      </w:r>
    </w:p>
    <w:p w14:paraId="6CFBD489" w14:textId="35A72D5B" w:rsidR="00D47EFD" w:rsidRDefault="00BF2F4A" w:rsidP="00A654AB">
      <w:pPr>
        <w:pStyle w:val="ListParagraph"/>
        <w:numPr>
          <w:ilvl w:val="1"/>
          <w:numId w:val="40"/>
        </w:numPr>
        <w:spacing w:before="120" w:after="120"/>
        <w:ind w:left="851" w:hanging="851"/>
        <w:contextualSpacing w:val="0"/>
      </w:pPr>
      <w:r>
        <w:t xml:space="preserve">To approve significant interim changes to the risk-based internal audit plan and counter fraud plan and resource requirements. </w:t>
      </w:r>
    </w:p>
    <w:p w14:paraId="15EA6C59" w14:textId="493943BF" w:rsidR="00D47EFD" w:rsidRDefault="00BF2F4A" w:rsidP="00A654AB">
      <w:pPr>
        <w:pStyle w:val="ListParagraph"/>
        <w:numPr>
          <w:ilvl w:val="1"/>
          <w:numId w:val="40"/>
        </w:numPr>
        <w:spacing w:before="120" w:after="120"/>
        <w:ind w:left="851" w:hanging="851"/>
        <w:contextualSpacing w:val="0"/>
      </w:pPr>
      <w:r>
        <w:t xml:space="preserve">To make appropriate enquiries of both management and the head of internal audit to determine if there are any inappropriate scope or resource limitations. </w:t>
      </w:r>
    </w:p>
    <w:p w14:paraId="2C76FFBA" w14:textId="1800EAD3" w:rsidR="00D47EFD" w:rsidRDefault="00BF2F4A" w:rsidP="00A654AB">
      <w:pPr>
        <w:pStyle w:val="ListParagraph"/>
        <w:numPr>
          <w:ilvl w:val="1"/>
          <w:numId w:val="40"/>
        </w:numPr>
        <w:spacing w:before="120" w:after="120"/>
        <w:ind w:left="851" w:hanging="851"/>
        <w:contextualSpacing w:val="0"/>
      </w:pPr>
      <w:r>
        <w:t xml:space="preserve">To consider any impairments to independence or objectivity arising from additional roles or responsibilities outside of internal auditing of the head of internal audit. To approve and periodically review safeguards to limit such impairments. </w:t>
      </w:r>
    </w:p>
    <w:p w14:paraId="119A18DE" w14:textId="4C7BEA97" w:rsidR="000A60E3" w:rsidRDefault="00BF2F4A" w:rsidP="00A654AB">
      <w:pPr>
        <w:pStyle w:val="ListParagraph"/>
        <w:numPr>
          <w:ilvl w:val="1"/>
          <w:numId w:val="40"/>
        </w:numPr>
        <w:spacing w:before="120" w:after="120"/>
        <w:ind w:left="851" w:hanging="851"/>
        <w:contextualSpacing w:val="0"/>
      </w:pPr>
      <w:r>
        <w:t xml:space="preserve">To consider reports from the head of internal audit on internal audit’s performance during the year. </w:t>
      </w:r>
    </w:p>
    <w:p w14:paraId="4CCD9BD6" w14:textId="3C7C1AB7" w:rsidR="000A60E3" w:rsidRDefault="00BF2F4A" w:rsidP="00A654AB">
      <w:pPr>
        <w:pStyle w:val="ListParagraph"/>
        <w:numPr>
          <w:ilvl w:val="1"/>
          <w:numId w:val="40"/>
        </w:numPr>
        <w:spacing w:before="120" w:after="120"/>
        <w:ind w:left="851" w:hanging="851"/>
        <w:contextualSpacing w:val="0"/>
      </w:pPr>
      <w:r>
        <w:t xml:space="preserve">To consider the head of internal audit’s annual report and counter fraud report: </w:t>
      </w:r>
    </w:p>
    <w:p w14:paraId="65FFF799" w14:textId="0393C9C0" w:rsidR="000A60E3" w:rsidRDefault="00BF2F4A" w:rsidP="00A654AB">
      <w:pPr>
        <w:pStyle w:val="ListParagraph"/>
        <w:numPr>
          <w:ilvl w:val="2"/>
          <w:numId w:val="40"/>
        </w:numPr>
        <w:spacing w:before="120" w:after="120"/>
        <w:ind w:left="851" w:hanging="851"/>
        <w:contextualSpacing w:val="0"/>
      </w:pPr>
      <w:r>
        <w:t xml:space="preserve">The statement of the level of conformance with the Public Sector Internal Audit Standards (PSIAS) and Local Government Application Note (LGAN) and the results of the Quality Assurance and Improvement Program (QAIP) that support the statement – these will indicate the reliability of the conclusions of internal audit. </w:t>
      </w:r>
    </w:p>
    <w:p w14:paraId="205BCB00" w14:textId="5275455B" w:rsidR="000A60E3" w:rsidRDefault="00BF2F4A" w:rsidP="00A654AB">
      <w:pPr>
        <w:pStyle w:val="ListParagraph"/>
        <w:numPr>
          <w:ilvl w:val="2"/>
          <w:numId w:val="40"/>
        </w:numPr>
        <w:spacing w:before="120" w:after="120"/>
        <w:ind w:left="851" w:hanging="851"/>
        <w:contextualSpacing w:val="0"/>
      </w:pPr>
      <w:r>
        <w:t xml:space="preserve">The opinion on the overall adequacy and effectiveness of the Council’s framework of governance, risk management and control together with the summary of the work supporting the opinion – these will assist the committee in reviewing the Annual Governance Statement (AGS). </w:t>
      </w:r>
    </w:p>
    <w:p w14:paraId="77B4B0A6" w14:textId="1897D7C5" w:rsidR="000A60E3" w:rsidRDefault="00BF2F4A" w:rsidP="00A654AB">
      <w:pPr>
        <w:pStyle w:val="ListParagraph"/>
        <w:numPr>
          <w:ilvl w:val="1"/>
          <w:numId w:val="40"/>
        </w:numPr>
        <w:spacing w:before="120" w:after="120"/>
        <w:ind w:left="851" w:hanging="851"/>
        <w:contextualSpacing w:val="0"/>
      </w:pPr>
      <w:r>
        <w:t xml:space="preserve">To receive reports outlining the action taken where the head of internal audit has concluded that management has accepted a level of risk that may be unacceptable to the authority or there are concerns about progress with the implementation of agreed actions. </w:t>
      </w:r>
    </w:p>
    <w:p w14:paraId="462B086D" w14:textId="07F0A8B0" w:rsidR="000A60E3" w:rsidRDefault="00BF2F4A" w:rsidP="00A654AB">
      <w:pPr>
        <w:pStyle w:val="ListParagraph"/>
        <w:numPr>
          <w:ilvl w:val="1"/>
          <w:numId w:val="40"/>
        </w:numPr>
        <w:spacing w:before="120" w:after="120"/>
        <w:ind w:left="851" w:hanging="851"/>
        <w:contextualSpacing w:val="0"/>
      </w:pPr>
      <w:r>
        <w:lastRenderedPageBreak/>
        <w:t xml:space="preserve">To contribute to the QAIP and, to the external quality assessment of internal audit that takes place at least once every five years. </w:t>
      </w:r>
    </w:p>
    <w:p w14:paraId="1FE703E7" w14:textId="38ED8AAE" w:rsidR="000A60E3" w:rsidRDefault="00BF2F4A" w:rsidP="00A654AB">
      <w:pPr>
        <w:pStyle w:val="ListParagraph"/>
        <w:numPr>
          <w:ilvl w:val="1"/>
          <w:numId w:val="40"/>
        </w:numPr>
        <w:spacing w:before="120" w:after="120"/>
        <w:ind w:left="851" w:hanging="851"/>
        <w:contextualSpacing w:val="0"/>
      </w:pPr>
      <w:r>
        <w:t xml:space="preserve">To consider a report on the effectiveness of internal audit to support the AGS where required to do so by the Accounts and Audit Regulations. External Audit </w:t>
      </w:r>
    </w:p>
    <w:p w14:paraId="5AB95C08" w14:textId="2C9F19AA" w:rsidR="000A60E3" w:rsidRDefault="00BF2F4A" w:rsidP="00A654AB">
      <w:pPr>
        <w:pStyle w:val="ListParagraph"/>
        <w:numPr>
          <w:ilvl w:val="1"/>
          <w:numId w:val="40"/>
        </w:numPr>
        <w:spacing w:before="120" w:after="120"/>
        <w:ind w:left="851" w:hanging="851"/>
        <w:contextualSpacing w:val="0"/>
      </w:pPr>
      <w:r>
        <w:t xml:space="preserve">To support the independence of external audit through consideration of the external auditor’s annual assessment of its independence and review of any issues raised by Public Sector Audit Appointments (PSAA) or the authority’s auditor panel as appropriate. </w:t>
      </w:r>
    </w:p>
    <w:p w14:paraId="3E448044" w14:textId="122EAA25" w:rsidR="000A60E3" w:rsidRDefault="00BF2F4A" w:rsidP="00A654AB">
      <w:pPr>
        <w:pStyle w:val="ListParagraph"/>
        <w:numPr>
          <w:ilvl w:val="1"/>
          <w:numId w:val="40"/>
        </w:numPr>
        <w:spacing w:before="120" w:after="120"/>
        <w:ind w:left="851" w:hanging="851"/>
        <w:contextualSpacing w:val="0"/>
      </w:pPr>
      <w:r>
        <w:t xml:space="preserve">To consider the external auditor’s annual letter, relevant reports, and reports to those charged with governance. </w:t>
      </w:r>
    </w:p>
    <w:p w14:paraId="52731D1E" w14:textId="0753973C" w:rsidR="000A60E3" w:rsidRDefault="00BF2F4A" w:rsidP="00A654AB">
      <w:pPr>
        <w:pStyle w:val="ListParagraph"/>
        <w:numPr>
          <w:ilvl w:val="1"/>
          <w:numId w:val="40"/>
        </w:numPr>
        <w:spacing w:before="120" w:after="120"/>
        <w:ind w:left="851" w:hanging="851"/>
        <w:contextualSpacing w:val="0"/>
      </w:pPr>
      <w:r>
        <w:t xml:space="preserve">To consider specific reports as agreed with the external auditor. </w:t>
      </w:r>
    </w:p>
    <w:p w14:paraId="618FC777" w14:textId="48C30026" w:rsidR="000A60E3" w:rsidRDefault="00BF2F4A" w:rsidP="00A654AB">
      <w:pPr>
        <w:pStyle w:val="ListParagraph"/>
        <w:numPr>
          <w:ilvl w:val="1"/>
          <w:numId w:val="40"/>
        </w:numPr>
        <w:spacing w:before="120" w:after="120"/>
        <w:ind w:left="851" w:hanging="851"/>
        <w:contextualSpacing w:val="0"/>
      </w:pPr>
      <w:r>
        <w:t xml:space="preserve">To comment on the scope and depth of external audit work and to ensure it gives value for money. </w:t>
      </w:r>
    </w:p>
    <w:p w14:paraId="3EE2F4D8" w14:textId="672DA95B" w:rsidR="000A60E3" w:rsidRDefault="00BF2F4A" w:rsidP="00A654AB">
      <w:pPr>
        <w:pStyle w:val="ListParagraph"/>
        <w:numPr>
          <w:ilvl w:val="1"/>
          <w:numId w:val="40"/>
        </w:numPr>
        <w:spacing w:before="120" w:after="120"/>
        <w:ind w:left="851" w:hanging="851"/>
        <w:contextualSpacing w:val="0"/>
      </w:pPr>
      <w:r>
        <w:t xml:space="preserve">To advise and recommend on the effectiveness of relationships between external and internal audit and other inspection agencies or relevant bodies. Financial Reporting / Annual Statement of Accounts </w:t>
      </w:r>
    </w:p>
    <w:p w14:paraId="2CBE0244" w14:textId="234F4C89" w:rsidR="000A60E3" w:rsidRDefault="00BF2F4A" w:rsidP="00A654AB">
      <w:pPr>
        <w:pStyle w:val="ListParagraph"/>
        <w:numPr>
          <w:ilvl w:val="1"/>
          <w:numId w:val="40"/>
        </w:numPr>
        <w:spacing w:before="120" w:after="120"/>
        <w:ind w:left="851" w:hanging="851"/>
        <w:contextualSpacing w:val="0"/>
      </w:pPr>
      <w:r>
        <w:t xml:space="preserve">To review and approve the annual statement of accounts. Specifically, to consider whether appropriate accounting policies have been followed and whether there are concerns arising from the financial statements or from the audit that need to be brought to the attention of the council. </w:t>
      </w:r>
    </w:p>
    <w:p w14:paraId="445B1D88" w14:textId="18C6D1DC" w:rsidR="000A60E3" w:rsidRDefault="00BF2F4A" w:rsidP="00A654AB">
      <w:pPr>
        <w:pStyle w:val="ListParagraph"/>
        <w:numPr>
          <w:ilvl w:val="1"/>
          <w:numId w:val="40"/>
        </w:numPr>
        <w:spacing w:before="120" w:after="120"/>
        <w:ind w:left="851" w:hanging="851"/>
        <w:contextualSpacing w:val="0"/>
      </w:pPr>
      <w:r>
        <w:t xml:space="preserve">To consider the external auditor’s report to those charged with governance on issues arising from the audit of the accounts. </w:t>
      </w:r>
    </w:p>
    <w:p w14:paraId="769B850A" w14:textId="180F4F2E" w:rsidR="000A60E3" w:rsidRDefault="00BF2F4A" w:rsidP="00A654AB">
      <w:pPr>
        <w:pStyle w:val="ListParagraph"/>
        <w:numPr>
          <w:ilvl w:val="1"/>
          <w:numId w:val="40"/>
        </w:numPr>
        <w:spacing w:before="120" w:after="120"/>
        <w:ind w:left="851" w:hanging="851"/>
        <w:contextualSpacing w:val="0"/>
      </w:pPr>
      <w:r>
        <w:t xml:space="preserve">To seek assurances that the Council has complied with the Treasury Management Strategy and Practices by demonstrating effective control of the associated risks and pursuing optimum performance consistent with those risks. Accountability Arrangements </w:t>
      </w:r>
    </w:p>
    <w:p w14:paraId="02BE2EA6" w14:textId="2C719808" w:rsidR="008B083B" w:rsidRDefault="00BF2F4A" w:rsidP="00A654AB">
      <w:pPr>
        <w:pStyle w:val="ListParagraph"/>
        <w:numPr>
          <w:ilvl w:val="1"/>
          <w:numId w:val="40"/>
        </w:numPr>
        <w:spacing w:before="120" w:after="120"/>
        <w:ind w:left="851" w:hanging="851"/>
        <w:contextualSpacing w:val="0"/>
      </w:pPr>
      <w:r>
        <w:t xml:space="preserve">To report to those charged with governance on the Committee’s findings, conclusions and recommendations concerning the adequacy and effectiveness of their governance, risk management and internal control </w:t>
      </w:r>
      <w:r>
        <w:lastRenderedPageBreak/>
        <w:t xml:space="preserve">frameworks, financial reporting arrangements, and internal and external audit functions. </w:t>
      </w:r>
    </w:p>
    <w:p w14:paraId="6B86DF5D" w14:textId="455A1DE3" w:rsidR="008B083B" w:rsidRDefault="00BF2F4A" w:rsidP="00A654AB">
      <w:pPr>
        <w:pStyle w:val="ListParagraph"/>
        <w:numPr>
          <w:ilvl w:val="1"/>
          <w:numId w:val="40"/>
        </w:numPr>
        <w:spacing w:before="120" w:after="120"/>
        <w:ind w:left="851" w:hanging="851"/>
        <w:contextualSpacing w:val="0"/>
      </w:pPr>
      <w:r>
        <w:t xml:space="preserve">To report to Full Council and Cabinet on a regular basis on the Committee’s performance in relation to the terms of reference and the effectiveness of the Committee in meeting its purpose and issues in relation to the implementation of the Council’s Strategic Improvement Plan. </w:t>
      </w:r>
    </w:p>
    <w:p w14:paraId="1EB143F4" w14:textId="2B620CCD" w:rsidR="00BF2F4A" w:rsidRDefault="00BF2F4A" w:rsidP="00A654AB">
      <w:pPr>
        <w:pStyle w:val="ListParagraph"/>
        <w:numPr>
          <w:ilvl w:val="1"/>
          <w:numId w:val="40"/>
        </w:numPr>
        <w:spacing w:before="120" w:after="120"/>
        <w:ind w:left="851" w:hanging="851"/>
        <w:contextualSpacing w:val="0"/>
      </w:pPr>
      <w:r>
        <w:t>To publish an annual report on the work of the Committee.</w:t>
      </w:r>
    </w:p>
    <w:p w14:paraId="0C22F047" w14:textId="77777777" w:rsidR="00063E73" w:rsidRPr="00C813A9" w:rsidRDefault="00063E73" w:rsidP="00A654AB">
      <w:pPr>
        <w:spacing w:before="120" w:after="120"/>
        <w:rPr>
          <w:szCs w:val="24"/>
        </w:rPr>
      </w:pPr>
      <w:r w:rsidRPr="00C813A9">
        <w:rPr>
          <w:szCs w:val="24"/>
        </w:rPr>
        <w:t>The co-option of independent technical advisers will help to bring additional knowledge and expertise to the committee and reinforce its political neutrality and independence.</w:t>
      </w:r>
    </w:p>
    <w:p w14:paraId="33689342" w14:textId="380E284E" w:rsidR="00063E73" w:rsidRPr="00C813A9" w:rsidRDefault="00063E73" w:rsidP="00A654AB">
      <w:pPr>
        <w:spacing w:before="120" w:after="120"/>
        <w:rPr>
          <w:szCs w:val="24"/>
        </w:rPr>
      </w:pPr>
      <w:r w:rsidRPr="00C813A9">
        <w:rPr>
          <w:szCs w:val="24"/>
        </w:rPr>
        <w:t xml:space="preserve">Co-opted technical advisers to Council committees are not members of the Council itself, therefore other than in limited circumstances (for example, an advisory committee established under s102(4) Local Government Act 1972) they have no voting rights. Co-opted </w:t>
      </w:r>
      <w:r w:rsidR="00005F67" w:rsidRPr="00C813A9">
        <w:rPr>
          <w:szCs w:val="24"/>
        </w:rPr>
        <w:t xml:space="preserve">technical advisers </w:t>
      </w:r>
      <w:r w:rsidRPr="00C813A9">
        <w:rPr>
          <w:szCs w:val="24"/>
        </w:rPr>
        <w:t xml:space="preserve">would </w:t>
      </w:r>
      <w:r w:rsidR="00C813A9">
        <w:rPr>
          <w:szCs w:val="24"/>
        </w:rPr>
        <w:t xml:space="preserve">have the opportunity to state their opinions </w:t>
      </w:r>
      <w:r w:rsidRPr="00C813A9">
        <w:rPr>
          <w:szCs w:val="24"/>
        </w:rPr>
        <w:t>during committee meetings and their views taken into account by voting members of the committee.</w:t>
      </w:r>
    </w:p>
    <w:p w14:paraId="4DE61F0C" w14:textId="5053EA8A" w:rsidR="00063E73" w:rsidRPr="00BE6117" w:rsidRDefault="00063E73" w:rsidP="00A654AB">
      <w:pPr>
        <w:spacing w:before="120" w:after="120"/>
        <w:rPr>
          <w:sz w:val="26"/>
          <w:szCs w:val="26"/>
        </w:rPr>
      </w:pPr>
      <w:r w:rsidRPr="00BE6117">
        <w:rPr>
          <w:sz w:val="26"/>
          <w:szCs w:val="26"/>
        </w:rPr>
        <w:t xml:space="preserve">The detailed functions in respect of governance, risk and control; internal audit; external audit; financial reporting; accountability arrangements; related functions and standards arrangements can be found in the Council’s </w:t>
      </w:r>
      <w:hyperlink r:id="rId15" w:history="1">
        <w:r w:rsidRPr="00BE6117">
          <w:rPr>
            <w:rStyle w:val="Hyperlink"/>
            <w:sz w:val="26"/>
            <w:szCs w:val="26"/>
          </w:rPr>
          <w:t>Constitution</w:t>
        </w:r>
      </w:hyperlink>
      <w:r w:rsidRPr="00BE6117">
        <w:rPr>
          <w:sz w:val="26"/>
          <w:szCs w:val="26"/>
        </w:rPr>
        <w:t>.</w:t>
      </w:r>
    </w:p>
    <w:p w14:paraId="4A76E864" w14:textId="77777777" w:rsidR="007D2B2D" w:rsidRPr="00FD4907" w:rsidRDefault="00005F67" w:rsidP="00A654AB">
      <w:pPr>
        <w:pStyle w:val="Heading1"/>
        <w:spacing w:before="120" w:after="120" w:line="360" w:lineRule="auto"/>
        <w:ind w:left="142"/>
        <w:rPr>
          <w:sz w:val="36"/>
          <w:szCs w:val="36"/>
        </w:rPr>
      </w:pPr>
      <w:bookmarkStart w:id="2" w:name="table_1_example_table_caption"/>
      <w:bookmarkStart w:id="3" w:name="_Toc74918457"/>
      <w:bookmarkEnd w:id="2"/>
      <w:r w:rsidRPr="00FD4907">
        <w:rPr>
          <w:sz w:val="36"/>
          <w:szCs w:val="36"/>
        </w:rPr>
        <w:t>Independent Technical Adviser Role Profile</w:t>
      </w:r>
      <w:bookmarkEnd w:id="3"/>
      <w:r w:rsidRPr="00FD4907">
        <w:rPr>
          <w:sz w:val="36"/>
          <w:szCs w:val="36"/>
        </w:rPr>
        <w:t xml:space="preserve"> </w:t>
      </w:r>
    </w:p>
    <w:p w14:paraId="4EBE1C12" w14:textId="77777777" w:rsidR="00005F67" w:rsidRPr="009B5027" w:rsidRDefault="00005F67" w:rsidP="00A654AB">
      <w:pPr>
        <w:pStyle w:val="Default"/>
        <w:spacing w:before="120" w:after="120" w:line="360" w:lineRule="auto"/>
        <w:ind w:left="142"/>
        <w:rPr>
          <w:rFonts w:cstheme="minorBidi"/>
          <w:color w:val="auto"/>
        </w:rPr>
      </w:pPr>
      <w:r w:rsidRPr="009B5027">
        <w:rPr>
          <w:rFonts w:cstheme="minorBidi"/>
          <w:color w:val="auto"/>
        </w:rPr>
        <w:t xml:space="preserve">To promote and support the good governance of the Council and its </w:t>
      </w:r>
      <w:proofErr w:type="gramStart"/>
      <w:r w:rsidRPr="009B5027">
        <w:rPr>
          <w:rFonts w:cstheme="minorBidi"/>
          <w:color w:val="auto"/>
        </w:rPr>
        <w:t>affairs</w:t>
      </w:r>
      <w:proofErr w:type="gramEnd"/>
      <w:r w:rsidRPr="009B5027">
        <w:rPr>
          <w:rFonts w:cstheme="minorBidi"/>
          <w:color w:val="auto"/>
        </w:rPr>
        <w:t xml:space="preserve"> </w:t>
      </w:r>
    </w:p>
    <w:p w14:paraId="4EC166B2" w14:textId="77777777" w:rsidR="00005F67" w:rsidRPr="009B5027" w:rsidRDefault="00005F67" w:rsidP="00A654AB">
      <w:pPr>
        <w:pStyle w:val="Default"/>
        <w:spacing w:before="120" w:after="120" w:line="360" w:lineRule="auto"/>
        <w:ind w:left="142"/>
        <w:rPr>
          <w:rFonts w:cstheme="minorBidi"/>
          <w:color w:val="auto"/>
        </w:rPr>
      </w:pPr>
      <w:r w:rsidRPr="009B5027">
        <w:rPr>
          <w:rFonts w:cstheme="minorBidi"/>
          <w:color w:val="auto"/>
        </w:rPr>
        <w:t xml:space="preserve">To promote and support open and transparent </w:t>
      </w:r>
      <w:proofErr w:type="gramStart"/>
      <w:r w:rsidRPr="009B5027">
        <w:rPr>
          <w:rFonts w:cstheme="minorBidi"/>
          <w:color w:val="auto"/>
        </w:rPr>
        <w:t>government</w:t>
      </w:r>
      <w:proofErr w:type="gramEnd"/>
    </w:p>
    <w:p w14:paraId="10F98E58" w14:textId="77777777" w:rsidR="00005F67" w:rsidRPr="009B5027" w:rsidRDefault="00005F67" w:rsidP="00A654AB">
      <w:pPr>
        <w:pStyle w:val="Default"/>
        <w:spacing w:before="120" w:after="120" w:line="360" w:lineRule="auto"/>
        <w:ind w:left="142"/>
        <w:rPr>
          <w:rFonts w:cstheme="minorBidi"/>
          <w:color w:val="auto"/>
        </w:rPr>
      </w:pPr>
      <w:r w:rsidRPr="009B5027">
        <w:rPr>
          <w:rFonts w:cstheme="minorBidi"/>
          <w:color w:val="auto"/>
        </w:rPr>
        <w:t xml:space="preserve">To provide support and encouragement to new Councillors </w:t>
      </w:r>
    </w:p>
    <w:p w14:paraId="52453652" w14:textId="0F1271E6" w:rsidR="00005F67" w:rsidRPr="009B5027" w:rsidRDefault="00005F67" w:rsidP="00A654AB">
      <w:pPr>
        <w:pStyle w:val="Default"/>
        <w:spacing w:before="120" w:after="120" w:line="360" w:lineRule="auto"/>
        <w:ind w:left="142"/>
        <w:rPr>
          <w:rFonts w:cstheme="minorBidi"/>
          <w:color w:val="auto"/>
        </w:rPr>
      </w:pPr>
      <w:r w:rsidRPr="009B5027">
        <w:rPr>
          <w:rFonts w:cstheme="minorBidi"/>
          <w:color w:val="auto"/>
        </w:rPr>
        <w:t>To be committed to the values of the Council</w:t>
      </w:r>
    </w:p>
    <w:p w14:paraId="2D402609" w14:textId="77777777" w:rsidR="00005F67" w:rsidRPr="009B5027" w:rsidRDefault="00005F67" w:rsidP="00A654AB">
      <w:pPr>
        <w:pStyle w:val="Default"/>
        <w:spacing w:before="120" w:after="120" w:line="360" w:lineRule="auto"/>
        <w:ind w:left="142"/>
        <w:rPr>
          <w:rFonts w:cstheme="minorBidi"/>
          <w:color w:val="auto"/>
        </w:rPr>
      </w:pPr>
      <w:r w:rsidRPr="009B5027">
        <w:rPr>
          <w:rFonts w:cstheme="minorBidi"/>
          <w:color w:val="auto"/>
        </w:rPr>
        <w:t xml:space="preserve">To be committed to the values expected of those in public office, established in the Seven Principles of Public Life: </w:t>
      </w:r>
    </w:p>
    <w:p w14:paraId="473A6C39" w14:textId="77777777" w:rsidR="00005F67" w:rsidRPr="009B5027" w:rsidRDefault="00005F67" w:rsidP="00A654AB">
      <w:pPr>
        <w:pStyle w:val="Default"/>
        <w:numPr>
          <w:ilvl w:val="0"/>
          <w:numId w:val="30"/>
        </w:numPr>
        <w:spacing w:before="120" w:after="120" w:line="360" w:lineRule="auto"/>
        <w:rPr>
          <w:rFonts w:cstheme="minorBidi"/>
          <w:color w:val="auto"/>
        </w:rPr>
      </w:pPr>
      <w:r w:rsidRPr="009B5027">
        <w:rPr>
          <w:rFonts w:cstheme="minorBidi"/>
          <w:color w:val="auto"/>
        </w:rPr>
        <w:t xml:space="preserve">Selflessness </w:t>
      </w:r>
    </w:p>
    <w:p w14:paraId="2756B17B" w14:textId="77777777" w:rsidR="00005F67" w:rsidRPr="009B5027" w:rsidRDefault="00005F67" w:rsidP="00A654AB">
      <w:pPr>
        <w:pStyle w:val="Default"/>
        <w:numPr>
          <w:ilvl w:val="0"/>
          <w:numId w:val="30"/>
        </w:numPr>
        <w:spacing w:before="120" w:after="120" w:line="360" w:lineRule="auto"/>
        <w:rPr>
          <w:rFonts w:cstheme="minorBidi"/>
          <w:color w:val="auto"/>
        </w:rPr>
      </w:pPr>
      <w:r w:rsidRPr="009B5027">
        <w:rPr>
          <w:rFonts w:cstheme="minorBidi"/>
          <w:color w:val="auto"/>
        </w:rPr>
        <w:t xml:space="preserve">Integrity </w:t>
      </w:r>
    </w:p>
    <w:p w14:paraId="43E38F4E" w14:textId="77777777" w:rsidR="00005F67" w:rsidRPr="009B5027" w:rsidRDefault="00BB34CF" w:rsidP="00A654AB">
      <w:pPr>
        <w:pStyle w:val="Default"/>
        <w:numPr>
          <w:ilvl w:val="0"/>
          <w:numId w:val="30"/>
        </w:numPr>
        <w:spacing w:before="120" w:after="120" w:line="360" w:lineRule="auto"/>
        <w:rPr>
          <w:rFonts w:cstheme="minorBidi"/>
          <w:color w:val="auto"/>
        </w:rPr>
      </w:pPr>
      <w:r w:rsidRPr="009B5027">
        <w:rPr>
          <w:rFonts w:cstheme="minorBidi"/>
          <w:color w:val="auto"/>
        </w:rPr>
        <w:lastRenderedPageBreak/>
        <w:t>Objectivit</w:t>
      </w:r>
      <w:r w:rsidR="00005F67" w:rsidRPr="009B5027">
        <w:rPr>
          <w:rFonts w:cstheme="minorBidi"/>
          <w:color w:val="auto"/>
        </w:rPr>
        <w:t xml:space="preserve">y </w:t>
      </w:r>
    </w:p>
    <w:p w14:paraId="0BFD7217" w14:textId="77777777" w:rsidR="00005F67" w:rsidRPr="009B5027" w:rsidRDefault="00005F67" w:rsidP="00A654AB">
      <w:pPr>
        <w:pStyle w:val="Default"/>
        <w:numPr>
          <w:ilvl w:val="0"/>
          <w:numId w:val="30"/>
        </w:numPr>
        <w:spacing w:before="120" w:after="120" w:line="360" w:lineRule="auto"/>
        <w:rPr>
          <w:rFonts w:cstheme="minorBidi"/>
          <w:color w:val="auto"/>
        </w:rPr>
      </w:pPr>
      <w:r w:rsidRPr="009B5027">
        <w:rPr>
          <w:rFonts w:cstheme="minorBidi"/>
          <w:color w:val="auto"/>
        </w:rPr>
        <w:t xml:space="preserve">Accountability </w:t>
      </w:r>
    </w:p>
    <w:p w14:paraId="150E8C2A" w14:textId="77777777" w:rsidR="00005F67" w:rsidRPr="009B5027" w:rsidRDefault="00BB34CF" w:rsidP="00A654AB">
      <w:pPr>
        <w:pStyle w:val="Default"/>
        <w:numPr>
          <w:ilvl w:val="0"/>
          <w:numId w:val="30"/>
        </w:numPr>
        <w:spacing w:before="120" w:after="120" w:line="360" w:lineRule="auto"/>
        <w:rPr>
          <w:rFonts w:cstheme="minorBidi"/>
          <w:color w:val="auto"/>
        </w:rPr>
      </w:pPr>
      <w:r w:rsidRPr="009B5027">
        <w:rPr>
          <w:rFonts w:cstheme="minorBidi"/>
          <w:color w:val="auto"/>
        </w:rPr>
        <w:t>Openness</w:t>
      </w:r>
      <w:r w:rsidR="00005F67" w:rsidRPr="009B5027">
        <w:rPr>
          <w:rFonts w:cstheme="minorBidi"/>
          <w:color w:val="auto"/>
        </w:rPr>
        <w:t xml:space="preserve"> </w:t>
      </w:r>
    </w:p>
    <w:p w14:paraId="6A23D663" w14:textId="77777777" w:rsidR="00005F67" w:rsidRPr="009B5027" w:rsidRDefault="00005F67" w:rsidP="00A654AB">
      <w:pPr>
        <w:pStyle w:val="Default"/>
        <w:numPr>
          <w:ilvl w:val="0"/>
          <w:numId w:val="30"/>
        </w:numPr>
        <w:spacing w:before="120" w:after="120" w:line="360" w:lineRule="auto"/>
        <w:rPr>
          <w:rFonts w:cstheme="minorBidi"/>
          <w:color w:val="auto"/>
        </w:rPr>
      </w:pPr>
      <w:r w:rsidRPr="009B5027">
        <w:rPr>
          <w:rFonts w:cstheme="minorBidi"/>
          <w:color w:val="auto"/>
        </w:rPr>
        <w:t xml:space="preserve">Honesty </w:t>
      </w:r>
    </w:p>
    <w:p w14:paraId="7BE47777" w14:textId="77777777" w:rsidR="00005F67" w:rsidRPr="009B5027" w:rsidRDefault="00005F67" w:rsidP="00A654AB">
      <w:pPr>
        <w:pStyle w:val="Default"/>
        <w:numPr>
          <w:ilvl w:val="0"/>
          <w:numId w:val="30"/>
        </w:numPr>
        <w:spacing w:before="120" w:after="120" w:line="360" w:lineRule="auto"/>
        <w:rPr>
          <w:rFonts w:cstheme="minorBidi"/>
          <w:color w:val="auto"/>
        </w:rPr>
      </w:pPr>
      <w:r w:rsidRPr="009B5027">
        <w:rPr>
          <w:rFonts w:cstheme="minorBidi"/>
          <w:color w:val="auto"/>
        </w:rPr>
        <w:t xml:space="preserve">Leadership </w:t>
      </w:r>
    </w:p>
    <w:p w14:paraId="1E2A99B1" w14:textId="77777777" w:rsidR="006734CD" w:rsidRPr="00FD4907" w:rsidRDefault="00FD4907" w:rsidP="00A654AB">
      <w:pPr>
        <w:pStyle w:val="Heading1"/>
        <w:spacing w:before="120" w:after="120" w:line="360" w:lineRule="auto"/>
        <w:ind w:left="284"/>
        <w:rPr>
          <w:sz w:val="36"/>
          <w:szCs w:val="36"/>
        </w:rPr>
      </w:pPr>
      <w:bookmarkStart w:id="4" w:name="_Toc74918458"/>
      <w:r w:rsidRPr="00FD4907">
        <w:rPr>
          <w:sz w:val="36"/>
          <w:szCs w:val="36"/>
        </w:rPr>
        <w:t>Independent Technical Adviser Person Specification</w:t>
      </w:r>
      <w:bookmarkEnd w:id="4"/>
    </w:p>
    <w:p w14:paraId="6356CD47" w14:textId="77777777" w:rsidR="00FD4907" w:rsidRPr="00FD4907" w:rsidRDefault="00FD4907" w:rsidP="00A654AB">
      <w:pPr>
        <w:pStyle w:val="Default"/>
        <w:spacing w:before="120" w:after="120" w:line="360" w:lineRule="auto"/>
        <w:ind w:firstLine="360"/>
        <w:rPr>
          <w:rFonts w:cstheme="minorBidi"/>
          <w:color w:val="auto"/>
          <w:szCs w:val="22"/>
        </w:rPr>
      </w:pPr>
      <w:r w:rsidRPr="00FD4907">
        <w:rPr>
          <w:rFonts w:cstheme="minorBidi"/>
          <w:color w:val="auto"/>
          <w:szCs w:val="22"/>
        </w:rPr>
        <w:t xml:space="preserve">The successful candidate will be able to demonstrate the following </w:t>
      </w:r>
    </w:p>
    <w:p w14:paraId="779E8C4E" w14:textId="77777777" w:rsidR="00FD4907" w:rsidRDefault="00FD4907" w:rsidP="00A654AB">
      <w:pPr>
        <w:pStyle w:val="Default"/>
        <w:numPr>
          <w:ilvl w:val="0"/>
          <w:numId w:val="42"/>
        </w:numPr>
        <w:spacing w:before="120" w:after="120" w:line="360" w:lineRule="auto"/>
        <w:ind w:left="851" w:hanging="491"/>
        <w:rPr>
          <w:rFonts w:cstheme="minorBidi"/>
          <w:color w:val="auto"/>
          <w:szCs w:val="22"/>
        </w:rPr>
      </w:pPr>
      <w:r w:rsidRPr="00FD4907">
        <w:rPr>
          <w:rFonts w:cstheme="minorBidi"/>
          <w:color w:val="auto"/>
          <w:szCs w:val="22"/>
        </w:rPr>
        <w:t xml:space="preserve">Good advocacy </w:t>
      </w:r>
      <w:proofErr w:type="gramStart"/>
      <w:r w:rsidRPr="00FD4907">
        <w:rPr>
          <w:rFonts w:cstheme="minorBidi"/>
          <w:color w:val="auto"/>
          <w:szCs w:val="22"/>
        </w:rPr>
        <w:t>skills;</w:t>
      </w:r>
      <w:proofErr w:type="gramEnd"/>
      <w:r w:rsidRPr="00FD4907">
        <w:rPr>
          <w:rFonts w:cstheme="minorBidi"/>
          <w:color w:val="auto"/>
          <w:szCs w:val="22"/>
        </w:rPr>
        <w:t xml:space="preserve"> able to present relevant and well-reasoned arguments, and provide effective and constructive challenge </w:t>
      </w:r>
    </w:p>
    <w:p w14:paraId="07345CC9" w14:textId="77777777" w:rsidR="00FD4907" w:rsidRDefault="00FD4907" w:rsidP="00A654AB">
      <w:pPr>
        <w:pStyle w:val="Default"/>
        <w:numPr>
          <w:ilvl w:val="0"/>
          <w:numId w:val="42"/>
        </w:numPr>
        <w:spacing w:before="120" w:after="120" w:line="360" w:lineRule="auto"/>
        <w:ind w:left="851" w:hanging="491"/>
        <w:rPr>
          <w:rFonts w:cstheme="minorBidi"/>
          <w:color w:val="auto"/>
          <w:szCs w:val="22"/>
        </w:rPr>
      </w:pPr>
      <w:r w:rsidRPr="00FD4907">
        <w:rPr>
          <w:rFonts w:cstheme="minorBidi"/>
          <w:color w:val="auto"/>
          <w:szCs w:val="22"/>
        </w:rPr>
        <w:t xml:space="preserve">Ability to set aside own views and, at all times, remain open-minded, objective and impartial and act with </w:t>
      </w:r>
      <w:proofErr w:type="gramStart"/>
      <w:r w:rsidRPr="00FD4907">
        <w:rPr>
          <w:rFonts w:cstheme="minorBidi"/>
          <w:color w:val="auto"/>
          <w:szCs w:val="22"/>
        </w:rPr>
        <w:t>integrity</w:t>
      </w:r>
      <w:proofErr w:type="gramEnd"/>
      <w:r w:rsidRPr="00FD4907">
        <w:rPr>
          <w:rFonts w:cstheme="minorBidi"/>
          <w:color w:val="auto"/>
          <w:szCs w:val="22"/>
        </w:rPr>
        <w:t xml:space="preserve"> </w:t>
      </w:r>
    </w:p>
    <w:p w14:paraId="4B12E697" w14:textId="77777777" w:rsidR="00FD4907" w:rsidRPr="00FD4907" w:rsidRDefault="00FD4907" w:rsidP="00A654AB">
      <w:pPr>
        <w:pStyle w:val="Default"/>
        <w:numPr>
          <w:ilvl w:val="0"/>
          <w:numId w:val="42"/>
        </w:numPr>
        <w:spacing w:before="120" w:after="120" w:line="360" w:lineRule="auto"/>
        <w:ind w:left="851" w:hanging="491"/>
        <w:rPr>
          <w:rFonts w:cstheme="minorBidi"/>
          <w:color w:val="auto"/>
          <w:szCs w:val="22"/>
        </w:rPr>
      </w:pPr>
      <w:r w:rsidRPr="00FD4907">
        <w:rPr>
          <w:rFonts w:cstheme="minorBidi"/>
          <w:color w:val="auto"/>
          <w:szCs w:val="22"/>
        </w:rPr>
        <w:t xml:space="preserve">Ability to analyse, interpret and absorb information and evidence effectively and </w:t>
      </w:r>
      <w:proofErr w:type="gramStart"/>
      <w:r w:rsidRPr="00FD4907">
        <w:rPr>
          <w:rFonts w:cstheme="minorBidi"/>
          <w:color w:val="auto"/>
          <w:szCs w:val="22"/>
        </w:rPr>
        <w:t>quickly</w:t>
      </w:r>
      <w:proofErr w:type="gramEnd"/>
      <w:r w:rsidRPr="00FD4907">
        <w:rPr>
          <w:rFonts w:cstheme="minorBidi"/>
          <w:color w:val="auto"/>
          <w:szCs w:val="22"/>
        </w:rPr>
        <w:t xml:space="preserve"> </w:t>
      </w:r>
    </w:p>
    <w:p w14:paraId="3B0AA37E" w14:textId="77777777" w:rsidR="00FD4907" w:rsidRDefault="00FD4907" w:rsidP="00A654AB">
      <w:pPr>
        <w:pStyle w:val="Default"/>
        <w:numPr>
          <w:ilvl w:val="0"/>
          <w:numId w:val="42"/>
        </w:numPr>
        <w:spacing w:before="120" w:after="120" w:line="360" w:lineRule="auto"/>
        <w:ind w:left="851" w:hanging="491"/>
        <w:rPr>
          <w:rFonts w:cstheme="minorBidi"/>
          <w:color w:val="auto"/>
          <w:szCs w:val="22"/>
        </w:rPr>
      </w:pPr>
      <w:r w:rsidRPr="00FD4907">
        <w:rPr>
          <w:rFonts w:cstheme="minorBidi"/>
          <w:color w:val="auto"/>
          <w:szCs w:val="22"/>
        </w:rPr>
        <w:t xml:space="preserve">Good communication and interpersonal skills; a confident public speaker </w:t>
      </w:r>
    </w:p>
    <w:p w14:paraId="7BF65B89" w14:textId="77777777" w:rsidR="00FD4907" w:rsidRPr="00FD4907" w:rsidRDefault="00FD4907" w:rsidP="00A654AB">
      <w:pPr>
        <w:pStyle w:val="Default"/>
        <w:numPr>
          <w:ilvl w:val="0"/>
          <w:numId w:val="42"/>
        </w:numPr>
        <w:spacing w:before="120" w:after="120" w:line="360" w:lineRule="auto"/>
        <w:ind w:left="851" w:hanging="491"/>
        <w:rPr>
          <w:rFonts w:cstheme="minorBidi"/>
          <w:color w:val="auto"/>
          <w:szCs w:val="22"/>
        </w:rPr>
      </w:pPr>
      <w:r w:rsidRPr="00FD4907">
        <w:rPr>
          <w:rFonts w:cstheme="minorBidi"/>
          <w:color w:val="auto"/>
          <w:szCs w:val="22"/>
        </w:rPr>
        <w:t xml:space="preserve">Ability and willingness to challenge ideas and contribute positively to policy </w:t>
      </w:r>
      <w:proofErr w:type="gramStart"/>
      <w:r w:rsidRPr="00FD4907">
        <w:rPr>
          <w:rFonts w:cstheme="minorBidi"/>
          <w:color w:val="auto"/>
          <w:szCs w:val="22"/>
        </w:rPr>
        <w:t>development</w:t>
      </w:r>
      <w:proofErr w:type="gramEnd"/>
      <w:r w:rsidRPr="00FD4907">
        <w:rPr>
          <w:rFonts w:cstheme="minorBidi"/>
          <w:color w:val="auto"/>
          <w:szCs w:val="22"/>
        </w:rPr>
        <w:t xml:space="preserve"> </w:t>
      </w:r>
    </w:p>
    <w:p w14:paraId="08CD79D0" w14:textId="77777777" w:rsidR="00FD4907" w:rsidRPr="00FD4907" w:rsidRDefault="00FD4907" w:rsidP="00A654AB">
      <w:pPr>
        <w:pStyle w:val="Default"/>
        <w:numPr>
          <w:ilvl w:val="0"/>
          <w:numId w:val="42"/>
        </w:numPr>
        <w:spacing w:before="120" w:after="120" w:line="360" w:lineRule="auto"/>
        <w:ind w:left="851" w:hanging="491"/>
        <w:rPr>
          <w:rFonts w:cstheme="minorBidi"/>
          <w:color w:val="auto"/>
          <w:szCs w:val="22"/>
        </w:rPr>
      </w:pPr>
      <w:r w:rsidRPr="00FD4907">
        <w:rPr>
          <w:rFonts w:cstheme="minorBidi"/>
          <w:color w:val="auto"/>
          <w:szCs w:val="22"/>
        </w:rPr>
        <w:t xml:space="preserve">Understanding the role of officers, members and other agencies and ability to have constructive and challenging dialogue with other Members and Officers </w:t>
      </w:r>
    </w:p>
    <w:p w14:paraId="62481834" w14:textId="77777777" w:rsidR="00FD4907" w:rsidRPr="00FD4907" w:rsidRDefault="00FD4907" w:rsidP="00A654AB">
      <w:pPr>
        <w:pStyle w:val="Default"/>
        <w:numPr>
          <w:ilvl w:val="0"/>
          <w:numId w:val="42"/>
        </w:numPr>
        <w:spacing w:before="120" w:after="120" w:line="360" w:lineRule="auto"/>
        <w:ind w:left="851" w:hanging="491"/>
        <w:rPr>
          <w:rFonts w:cstheme="minorBidi"/>
          <w:color w:val="auto"/>
          <w:szCs w:val="22"/>
        </w:rPr>
      </w:pPr>
      <w:r w:rsidRPr="00FD4907">
        <w:rPr>
          <w:rFonts w:cstheme="minorBidi"/>
          <w:color w:val="auto"/>
          <w:szCs w:val="22"/>
        </w:rPr>
        <w:t xml:space="preserve">Respect for, and desire to work with different groups and individuals with a commitment to supporting continual improvement and development within the </w:t>
      </w:r>
      <w:proofErr w:type="gramStart"/>
      <w:r w:rsidRPr="00FD4907">
        <w:rPr>
          <w:rFonts w:cstheme="minorBidi"/>
          <w:color w:val="auto"/>
          <w:szCs w:val="22"/>
        </w:rPr>
        <w:t>Council</w:t>
      </w:r>
      <w:proofErr w:type="gramEnd"/>
      <w:r w:rsidRPr="00FD4907">
        <w:rPr>
          <w:rFonts w:cstheme="minorBidi"/>
          <w:color w:val="auto"/>
          <w:szCs w:val="22"/>
        </w:rPr>
        <w:t xml:space="preserve"> </w:t>
      </w:r>
    </w:p>
    <w:p w14:paraId="5307AD6B" w14:textId="3CD1A341" w:rsidR="00FD4907" w:rsidRPr="00FD4907" w:rsidRDefault="00FD4907" w:rsidP="00A654AB">
      <w:pPr>
        <w:pStyle w:val="Default"/>
        <w:numPr>
          <w:ilvl w:val="0"/>
          <w:numId w:val="42"/>
        </w:numPr>
        <w:spacing w:before="120" w:after="120" w:line="360" w:lineRule="auto"/>
        <w:ind w:left="851" w:hanging="491"/>
        <w:rPr>
          <w:rFonts w:cstheme="minorBidi"/>
          <w:color w:val="auto"/>
          <w:szCs w:val="22"/>
        </w:rPr>
      </w:pPr>
      <w:r w:rsidRPr="00FD4907">
        <w:rPr>
          <w:rFonts w:cstheme="minorBidi"/>
          <w:color w:val="auto"/>
          <w:szCs w:val="22"/>
        </w:rPr>
        <w:t>Practical experience in financial management/accountancy</w:t>
      </w:r>
      <w:r w:rsidR="006D2FD9">
        <w:rPr>
          <w:rFonts w:cstheme="minorBidi"/>
          <w:color w:val="auto"/>
          <w:szCs w:val="22"/>
        </w:rPr>
        <w:t xml:space="preserve"> </w:t>
      </w:r>
      <w:proofErr w:type="gramStart"/>
      <w:r w:rsidR="006D2FD9">
        <w:rPr>
          <w:rFonts w:cstheme="minorBidi"/>
          <w:color w:val="auto"/>
          <w:szCs w:val="22"/>
        </w:rPr>
        <w:t>( professional</w:t>
      </w:r>
      <w:proofErr w:type="gramEnd"/>
      <w:r w:rsidR="006D2FD9">
        <w:rPr>
          <w:rFonts w:cstheme="minorBidi"/>
          <w:color w:val="auto"/>
          <w:szCs w:val="22"/>
        </w:rPr>
        <w:t xml:space="preserve"> services</w:t>
      </w:r>
      <w:r w:rsidR="00C813A9">
        <w:rPr>
          <w:rFonts w:cstheme="minorBidi"/>
          <w:color w:val="auto"/>
          <w:szCs w:val="22"/>
        </w:rPr>
        <w:t>)</w:t>
      </w:r>
      <w:r w:rsidR="006D2FD9">
        <w:rPr>
          <w:rFonts w:cstheme="minorBidi"/>
          <w:color w:val="auto"/>
          <w:szCs w:val="22"/>
        </w:rPr>
        <w:t xml:space="preserve"> </w:t>
      </w:r>
      <w:r w:rsidRPr="00FD4907">
        <w:rPr>
          <w:rFonts w:cstheme="minorBidi"/>
          <w:color w:val="auto"/>
          <w:szCs w:val="22"/>
        </w:rPr>
        <w:t xml:space="preserve"> within the public or private sector </w:t>
      </w:r>
    </w:p>
    <w:p w14:paraId="2CD27F37" w14:textId="77777777" w:rsidR="00FD4907" w:rsidRPr="00FD4907" w:rsidRDefault="00FD4907" w:rsidP="00A654AB">
      <w:pPr>
        <w:pStyle w:val="Default"/>
        <w:numPr>
          <w:ilvl w:val="0"/>
          <w:numId w:val="42"/>
        </w:numPr>
        <w:spacing w:before="120" w:after="120" w:line="360" w:lineRule="auto"/>
        <w:ind w:left="851" w:hanging="491"/>
        <w:rPr>
          <w:rFonts w:cstheme="minorBidi"/>
          <w:color w:val="auto"/>
          <w:szCs w:val="22"/>
        </w:rPr>
      </w:pPr>
      <w:r w:rsidRPr="00FD4907">
        <w:rPr>
          <w:rFonts w:cstheme="minorBidi"/>
          <w:color w:val="auto"/>
          <w:szCs w:val="22"/>
        </w:rPr>
        <w:t xml:space="preserve">Understanding and compliance with confidentiality requirements </w:t>
      </w:r>
    </w:p>
    <w:p w14:paraId="6CE6A05B" w14:textId="07997236" w:rsidR="00FD4907" w:rsidRDefault="00FD4907" w:rsidP="00A654AB">
      <w:pPr>
        <w:pStyle w:val="Default"/>
        <w:spacing w:before="120" w:after="120" w:line="360" w:lineRule="auto"/>
        <w:ind w:left="284"/>
        <w:rPr>
          <w:rFonts w:cstheme="minorBidi"/>
          <w:color w:val="auto"/>
          <w:szCs w:val="22"/>
        </w:rPr>
      </w:pPr>
      <w:r w:rsidRPr="00FD4907">
        <w:rPr>
          <w:rFonts w:cstheme="minorBidi"/>
          <w:color w:val="auto"/>
          <w:szCs w:val="22"/>
        </w:rPr>
        <w:t xml:space="preserve">Demonstrating the following would be </w:t>
      </w:r>
      <w:proofErr w:type="gramStart"/>
      <w:r w:rsidR="00550388">
        <w:rPr>
          <w:rFonts w:cstheme="minorBidi"/>
          <w:color w:val="auto"/>
          <w:szCs w:val="22"/>
        </w:rPr>
        <w:t>desirable</w:t>
      </w:r>
      <w:r w:rsidR="00C813A9">
        <w:rPr>
          <w:rFonts w:cstheme="minorBidi"/>
          <w:color w:val="auto"/>
          <w:szCs w:val="22"/>
        </w:rPr>
        <w:t xml:space="preserve"> </w:t>
      </w:r>
      <w:r w:rsidRPr="00FD4907">
        <w:rPr>
          <w:rFonts w:cstheme="minorBidi"/>
          <w:color w:val="auto"/>
          <w:szCs w:val="22"/>
        </w:rPr>
        <w:t>:</w:t>
      </w:r>
      <w:proofErr w:type="gramEnd"/>
      <w:r w:rsidRPr="00FD4907">
        <w:rPr>
          <w:rFonts w:cstheme="minorBidi"/>
          <w:color w:val="auto"/>
          <w:szCs w:val="22"/>
        </w:rPr>
        <w:t xml:space="preserve"> </w:t>
      </w:r>
    </w:p>
    <w:p w14:paraId="0B18CAE3" w14:textId="77777777" w:rsidR="00FD4907" w:rsidRDefault="00FD4907" w:rsidP="00A654AB">
      <w:pPr>
        <w:pStyle w:val="Default"/>
        <w:numPr>
          <w:ilvl w:val="0"/>
          <w:numId w:val="43"/>
        </w:numPr>
        <w:spacing w:before="120" w:after="120" w:line="360" w:lineRule="auto"/>
        <w:ind w:left="851" w:hanging="491"/>
        <w:rPr>
          <w:rFonts w:cstheme="minorBidi"/>
          <w:color w:val="auto"/>
          <w:szCs w:val="22"/>
        </w:rPr>
      </w:pPr>
      <w:r w:rsidRPr="00FD4907">
        <w:rPr>
          <w:rFonts w:cstheme="minorBidi"/>
          <w:color w:val="auto"/>
          <w:szCs w:val="22"/>
        </w:rPr>
        <w:lastRenderedPageBreak/>
        <w:t xml:space="preserve">Knowledge and understanding of meeting law, rules and </w:t>
      </w:r>
      <w:proofErr w:type="gramStart"/>
      <w:r w:rsidRPr="00FD4907">
        <w:rPr>
          <w:rFonts w:cstheme="minorBidi"/>
          <w:color w:val="auto"/>
          <w:szCs w:val="22"/>
        </w:rPr>
        <w:t>conventions</w:t>
      </w:r>
      <w:proofErr w:type="gramEnd"/>
      <w:r w:rsidRPr="00FD4907">
        <w:rPr>
          <w:rFonts w:cstheme="minorBidi"/>
          <w:color w:val="auto"/>
          <w:szCs w:val="22"/>
        </w:rPr>
        <w:t xml:space="preserve"> </w:t>
      </w:r>
    </w:p>
    <w:p w14:paraId="238D287E" w14:textId="77777777" w:rsidR="00FD4907" w:rsidRPr="00FD4907" w:rsidRDefault="00FD4907" w:rsidP="00A654AB">
      <w:pPr>
        <w:pStyle w:val="Default"/>
        <w:numPr>
          <w:ilvl w:val="0"/>
          <w:numId w:val="43"/>
        </w:numPr>
        <w:spacing w:before="120" w:after="120" w:line="360" w:lineRule="auto"/>
        <w:ind w:left="851" w:hanging="491"/>
        <w:rPr>
          <w:rFonts w:cstheme="minorBidi"/>
          <w:color w:val="auto"/>
          <w:szCs w:val="22"/>
        </w:rPr>
      </w:pPr>
      <w:r w:rsidRPr="00FD4907">
        <w:rPr>
          <w:rFonts w:cstheme="minorBidi"/>
          <w:color w:val="auto"/>
          <w:szCs w:val="22"/>
        </w:rPr>
        <w:t xml:space="preserve">Understanding of delegated powers </w:t>
      </w:r>
    </w:p>
    <w:p w14:paraId="211AAE9E" w14:textId="77777777" w:rsidR="00FD4907" w:rsidRPr="00FD4907" w:rsidRDefault="00FD4907" w:rsidP="00A654AB">
      <w:pPr>
        <w:pStyle w:val="Default"/>
        <w:numPr>
          <w:ilvl w:val="0"/>
          <w:numId w:val="43"/>
        </w:numPr>
        <w:spacing w:before="120" w:after="120" w:line="360" w:lineRule="auto"/>
        <w:ind w:left="851" w:hanging="491"/>
        <w:rPr>
          <w:rFonts w:cstheme="minorBidi"/>
          <w:color w:val="auto"/>
          <w:szCs w:val="22"/>
        </w:rPr>
      </w:pPr>
      <w:r w:rsidRPr="00FD4907">
        <w:rPr>
          <w:rFonts w:cstheme="minorBidi"/>
          <w:color w:val="auto"/>
          <w:szCs w:val="22"/>
        </w:rPr>
        <w:t xml:space="preserve">Understanding of strategic, policy and service contexts for decisions, focusing on material issues </w:t>
      </w:r>
    </w:p>
    <w:p w14:paraId="63DF3513" w14:textId="77777777" w:rsidR="00FD4907" w:rsidRPr="00FD4907" w:rsidRDefault="00FD4907" w:rsidP="00A654AB">
      <w:pPr>
        <w:pStyle w:val="Default"/>
        <w:numPr>
          <w:ilvl w:val="0"/>
          <w:numId w:val="43"/>
        </w:numPr>
        <w:spacing w:before="120" w:after="120" w:line="360" w:lineRule="auto"/>
        <w:ind w:left="851" w:hanging="491"/>
        <w:rPr>
          <w:rFonts w:cstheme="minorBidi"/>
          <w:color w:val="auto"/>
          <w:szCs w:val="22"/>
        </w:rPr>
      </w:pPr>
      <w:r w:rsidRPr="00FD4907">
        <w:rPr>
          <w:rFonts w:cstheme="minorBidi"/>
          <w:color w:val="auto"/>
          <w:szCs w:val="22"/>
        </w:rPr>
        <w:t xml:space="preserve">Knowledge of and commitment to the values of the Council </w:t>
      </w:r>
    </w:p>
    <w:p w14:paraId="0656B2EB" w14:textId="77777777" w:rsidR="00FD4907" w:rsidRDefault="00FD4907" w:rsidP="00A654AB">
      <w:pPr>
        <w:pStyle w:val="Default"/>
        <w:numPr>
          <w:ilvl w:val="0"/>
          <w:numId w:val="43"/>
        </w:numPr>
        <w:spacing w:before="120" w:after="120" w:line="360" w:lineRule="auto"/>
        <w:ind w:left="851" w:hanging="491"/>
        <w:rPr>
          <w:rFonts w:cstheme="minorBidi"/>
          <w:color w:val="auto"/>
          <w:szCs w:val="22"/>
        </w:rPr>
      </w:pPr>
      <w:r w:rsidRPr="00FD4907">
        <w:rPr>
          <w:rFonts w:cstheme="minorBidi"/>
          <w:color w:val="auto"/>
          <w:szCs w:val="22"/>
        </w:rPr>
        <w:t xml:space="preserve">An understanding of the roles and purpose of Internal and External Audit </w:t>
      </w:r>
    </w:p>
    <w:p w14:paraId="1FE7F8A3" w14:textId="77777777" w:rsidR="00B975A0" w:rsidRPr="00BE6117" w:rsidRDefault="00B975A0" w:rsidP="00A654AB">
      <w:pPr>
        <w:pStyle w:val="Heading1"/>
        <w:spacing w:before="120" w:after="120" w:line="360" w:lineRule="auto"/>
        <w:ind w:left="0"/>
        <w:rPr>
          <w:sz w:val="36"/>
          <w:szCs w:val="36"/>
        </w:rPr>
      </w:pPr>
      <w:bookmarkStart w:id="5" w:name="_Toc74918459"/>
      <w:r w:rsidRPr="00BE6117">
        <w:rPr>
          <w:sz w:val="36"/>
          <w:szCs w:val="36"/>
        </w:rPr>
        <w:t>Behaviour and Code of Conduct</w:t>
      </w:r>
      <w:bookmarkEnd w:id="5"/>
      <w:r w:rsidRPr="00BE6117">
        <w:rPr>
          <w:bCs/>
          <w:sz w:val="36"/>
          <w:szCs w:val="36"/>
        </w:rPr>
        <w:t xml:space="preserve"> </w:t>
      </w:r>
    </w:p>
    <w:p w14:paraId="213A57A3" w14:textId="77777777" w:rsidR="00B975A0" w:rsidRPr="00A43DDD" w:rsidRDefault="00B975A0" w:rsidP="00A654AB">
      <w:pPr>
        <w:pStyle w:val="Default"/>
        <w:spacing w:before="120" w:after="120" w:line="360" w:lineRule="auto"/>
        <w:rPr>
          <w:rFonts w:cstheme="minorBidi"/>
          <w:color w:val="auto"/>
        </w:rPr>
      </w:pPr>
      <w:r w:rsidRPr="00A43DDD">
        <w:rPr>
          <w:rFonts w:cstheme="minorBidi"/>
          <w:color w:val="auto"/>
        </w:rPr>
        <w:t>Liverpool City Council adopted its</w:t>
      </w:r>
      <w:r w:rsidR="00C21F6C" w:rsidRPr="00A43DDD">
        <w:rPr>
          <w:rFonts w:cstheme="minorBidi"/>
          <w:color w:val="auto"/>
        </w:rPr>
        <w:t xml:space="preserve"> new</w:t>
      </w:r>
      <w:r w:rsidRPr="00A43DDD">
        <w:rPr>
          <w:rFonts w:cstheme="minorBidi"/>
          <w:color w:val="auto"/>
        </w:rPr>
        <w:t xml:space="preserve"> Members Code of Conduct in </w:t>
      </w:r>
      <w:r w:rsidR="00C21F6C" w:rsidRPr="00A43DDD">
        <w:rPr>
          <w:rFonts w:cstheme="minorBidi"/>
          <w:color w:val="auto"/>
        </w:rPr>
        <w:t>May 2021</w:t>
      </w:r>
      <w:r w:rsidRPr="00A43DDD">
        <w:rPr>
          <w:rFonts w:cstheme="minorBidi"/>
          <w:color w:val="auto"/>
        </w:rPr>
        <w:t>. Whilst</w:t>
      </w:r>
      <w:r w:rsidR="00EF2FF3" w:rsidRPr="00A43DDD">
        <w:rPr>
          <w:rFonts w:cstheme="minorBidi"/>
          <w:color w:val="auto"/>
        </w:rPr>
        <w:t xml:space="preserve"> operating as a technical advise</w:t>
      </w:r>
      <w:r w:rsidRPr="00A43DDD">
        <w:rPr>
          <w:rFonts w:cstheme="minorBidi"/>
          <w:color w:val="auto"/>
        </w:rPr>
        <w:t xml:space="preserve">r of the Audit Committee, co-opted independent </w:t>
      </w:r>
      <w:r w:rsidR="001B73A7" w:rsidRPr="00A43DDD">
        <w:rPr>
          <w:rFonts w:cstheme="minorBidi"/>
          <w:color w:val="auto"/>
        </w:rPr>
        <w:t xml:space="preserve">technical advisers </w:t>
      </w:r>
      <w:r w:rsidRPr="00A43DDD">
        <w:rPr>
          <w:rFonts w:cstheme="minorBidi"/>
          <w:color w:val="auto"/>
        </w:rPr>
        <w:t xml:space="preserve">are expected to follow the Nolan Principles of Standards in Public Life, which form the basis of the elected Member’s Code of Conduct. </w:t>
      </w:r>
    </w:p>
    <w:p w14:paraId="110D91B2" w14:textId="77777777" w:rsidR="001731EE" w:rsidRPr="00A43DDD" w:rsidRDefault="00B975A0" w:rsidP="00A654AB">
      <w:pPr>
        <w:spacing w:before="120" w:after="120"/>
        <w:rPr>
          <w:szCs w:val="24"/>
        </w:rPr>
      </w:pPr>
      <w:r w:rsidRPr="00A43DDD">
        <w:rPr>
          <w:szCs w:val="24"/>
        </w:rPr>
        <w:t xml:space="preserve">For information, a copy of the current code of conduct can be found </w:t>
      </w:r>
      <w:proofErr w:type="gramStart"/>
      <w:r w:rsidRPr="00A43DDD">
        <w:rPr>
          <w:szCs w:val="24"/>
        </w:rPr>
        <w:t>here;</w:t>
      </w:r>
      <w:proofErr w:type="gramEnd"/>
    </w:p>
    <w:p w14:paraId="7239936F" w14:textId="26619C25" w:rsidR="00A43DDD" w:rsidRPr="00C813A9" w:rsidRDefault="00000000" w:rsidP="00A654AB">
      <w:pPr>
        <w:spacing w:before="120" w:after="120"/>
        <w:rPr>
          <w:szCs w:val="24"/>
          <w:lang w:eastAsia="en-GB"/>
        </w:rPr>
      </w:pPr>
      <w:hyperlink r:id="rId16" w:history="1">
        <w:r w:rsidR="00A43DDD" w:rsidRPr="00015BD2">
          <w:rPr>
            <w:rStyle w:val="Hyperlink"/>
            <w:szCs w:val="24"/>
            <w:lang w:eastAsia="en-GB"/>
          </w:rPr>
          <w:t>https://councillors.liverpool.gov.uk/documents/s299869/Part%204.2%20-%20Councillors%20Code%20of%20Conduct.pdf</w:t>
        </w:r>
      </w:hyperlink>
      <w:r w:rsidR="00A43DDD">
        <w:rPr>
          <w:szCs w:val="24"/>
          <w:lang w:eastAsia="en-GB"/>
        </w:rPr>
        <w:t xml:space="preserve"> </w:t>
      </w:r>
    </w:p>
    <w:p w14:paraId="65C74198" w14:textId="77777777" w:rsidR="00556F7D" w:rsidRPr="009617DA" w:rsidRDefault="001731EE" w:rsidP="00A654AB">
      <w:pPr>
        <w:pStyle w:val="Heading1"/>
        <w:spacing w:before="120" w:after="120" w:line="360" w:lineRule="auto"/>
        <w:ind w:left="0"/>
        <w:rPr>
          <w:sz w:val="36"/>
          <w:szCs w:val="36"/>
          <w:lang w:eastAsia="en-GB"/>
        </w:rPr>
      </w:pPr>
      <w:bookmarkStart w:id="6" w:name="_Toc74918460"/>
      <w:r w:rsidRPr="009617DA">
        <w:rPr>
          <w:sz w:val="36"/>
          <w:szCs w:val="36"/>
          <w:lang w:eastAsia="en-GB"/>
        </w:rPr>
        <w:t>Application Process</w:t>
      </w:r>
      <w:bookmarkEnd w:id="6"/>
    </w:p>
    <w:p w14:paraId="282C5D3B" w14:textId="77777777" w:rsidR="001731EE" w:rsidRPr="009B5027" w:rsidRDefault="001731EE" w:rsidP="00A654AB">
      <w:pPr>
        <w:pStyle w:val="Default"/>
        <w:spacing w:before="120" w:after="120" w:line="360" w:lineRule="auto"/>
        <w:rPr>
          <w:rFonts w:cstheme="minorBidi"/>
          <w:b/>
          <w:color w:val="auto"/>
        </w:rPr>
      </w:pPr>
      <w:r w:rsidRPr="009B5027">
        <w:rPr>
          <w:rFonts w:cstheme="minorBidi"/>
          <w:b/>
          <w:color w:val="auto"/>
        </w:rPr>
        <w:t xml:space="preserve">Closing Date </w:t>
      </w:r>
    </w:p>
    <w:p w14:paraId="0B926208" w14:textId="77777777" w:rsidR="00BA1829" w:rsidRDefault="00BA1829" w:rsidP="00BA1829">
      <w:pPr>
        <w:rPr>
          <w:rFonts w:cs="Arial"/>
          <w:szCs w:val="24"/>
          <w:shd w:val="clear" w:color="auto" w:fill="FFFFFF"/>
        </w:rPr>
      </w:pPr>
      <w:r w:rsidRPr="00182A53">
        <w:rPr>
          <w:rFonts w:cs="Arial"/>
          <w:szCs w:val="24"/>
          <w:shd w:val="clear" w:color="auto" w:fill="FFFFFF"/>
        </w:rPr>
        <w:t xml:space="preserve">To apply </w:t>
      </w:r>
      <w:r>
        <w:rPr>
          <w:rFonts w:cs="Arial"/>
          <w:szCs w:val="24"/>
          <w:shd w:val="clear" w:color="auto" w:fill="FFFFFF"/>
        </w:rPr>
        <w:t xml:space="preserve">to be on the </w:t>
      </w:r>
      <w:r>
        <w:rPr>
          <w:rFonts w:cs="Arial"/>
          <w:szCs w:val="24"/>
          <w:shd w:val="clear" w:color="auto" w:fill="FFFFFF"/>
        </w:rPr>
        <w:t>Committee</w:t>
      </w:r>
      <w:r>
        <w:rPr>
          <w:rFonts w:cs="Arial"/>
          <w:szCs w:val="24"/>
          <w:shd w:val="clear" w:color="auto" w:fill="FFFFFF"/>
        </w:rPr>
        <w:t>, please click apply and you will be asked to register your profile.  Where you are asked to add your CV, please add in your CV and the Application form attached to this advert once completed and that will act as your application.  Closing date for this role is 30th August 2024, shortlisting will take place W/C 2</w:t>
      </w:r>
      <w:r w:rsidRPr="00D238C3">
        <w:rPr>
          <w:rFonts w:cs="Arial"/>
          <w:szCs w:val="24"/>
          <w:shd w:val="clear" w:color="auto" w:fill="FFFFFF"/>
          <w:vertAlign w:val="superscript"/>
        </w:rPr>
        <w:t>nd</w:t>
      </w:r>
      <w:r>
        <w:rPr>
          <w:rFonts w:cs="Arial"/>
          <w:szCs w:val="24"/>
          <w:shd w:val="clear" w:color="auto" w:fill="FFFFFF"/>
        </w:rPr>
        <w:t xml:space="preserve"> September and Interviews will take place W/C 9</w:t>
      </w:r>
      <w:r w:rsidRPr="00D238C3">
        <w:rPr>
          <w:rFonts w:cs="Arial"/>
          <w:szCs w:val="24"/>
          <w:shd w:val="clear" w:color="auto" w:fill="FFFFFF"/>
          <w:vertAlign w:val="superscript"/>
        </w:rPr>
        <w:t>th</w:t>
      </w:r>
      <w:r>
        <w:rPr>
          <w:rFonts w:cs="Arial"/>
          <w:szCs w:val="24"/>
          <w:shd w:val="clear" w:color="auto" w:fill="FFFFFF"/>
        </w:rPr>
        <w:t xml:space="preserve"> September either on Teams or in person.</w:t>
      </w:r>
      <w:r w:rsidRPr="00BA1829">
        <w:rPr>
          <w:rFonts w:cs="Arial"/>
          <w:szCs w:val="24"/>
          <w:shd w:val="clear" w:color="auto" w:fill="FFFFFF"/>
        </w:rPr>
        <w:t xml:space="preserve"> </w:t>
      </w:r>
    </w:p>
    <w:p w14:paraId="084BA0F3" w14:textId="737C88A0" w:rsidR="00BA1829" w:rsidRDefault="00BA1829" w:rsidP="00BA1829">
      <w:pPr>
        <w:rPr>
          <w:rFonts w:cs="Arial"/>
          <w:szCs w:val="24"/>
          <w:shd w:val="clear" w:color="auto" w:fill="FFFFFF"/>
        </w:rPr>
      </w:pPr>
      <w:r>
        <w:rPr>
          <w:rFonts w:cs="Arial"/>
          <w:szCs w:val="24"/>
          <w:shd w:val="clear" w:color="auto" w:fill="FFFFFF"/>
        </w:rPr>
        <w:t xml:space="preserve">For an informal discussion please contact Daniel Sharples at </w:t>
      </w:r>
      <w:hyperlink r:id="rId17" w:history="1">
        <w:r w:rsidRPr="00A6083A">
          <w:rPr>
            <w:rStyle w:val="Hyperlink"/>
            <w:rFonts w:cs="Arial"/>
            <w:szCs w:val="24"/>
            <w:shd w:val="clear" w:color="auto" w:fill="FFFFFF"/>
          </w:rPr>
          <w:t>Daniel.sharples@liverpool.gov.uk</w:t>
        </w:r>
      </w:hyperlink>
      <w:r>
        <w:rPr>
          <w:rFonts w:cs="Arial"/>
          <w:szCs w:val="24"/>
          <w:shd w:val="clear" w:color="auto" w:fill="FFFFFF"/>
        </w:rPr>
        <w:t xml:space="preserve">. </w:t>
      </w:r>
    </w:p>
    <w:p w14:paraId="6C1A99F6" w14:textId="586A446C" w:rsidR="00BA1829" w:rsidRDefault="00BA1829" w:rsidP="00BA1829">
      <w:pPr>
        <w:rPr>
          <w:rFonts w:cs="Arial"/>
          <w:szCs w:val="24"/>
          <w:shd w:val="clear" w:color="auto" w:fill="FFFFFF"/>
        </w:rPr>
      </w:pPr>
    </w:p>
    <w:p w14:paraId="05F01C72" w14:textId="77777777" w:rsidR="00BA1829" w:rsidRDefault="00BA1829" w:rsidP="00BA1829">
      <w:pPr>
        <w:rPr>
          <w:rFonts w:cs="Arial"/>
          <w:szCs w:val="24"/>
          <w:shd w:val="clear" w:color="auto" w:fill="FFFFFF"/>
        </w:rPr>
      </w:pPr>
    </w:p>
    <w:p w14:paraId="312234AD" w14:textId="77777777" w:rsidR="00BA1829" w:rsidRDefault="00BA1829" w:rsidP="00BA1829">
      <w:pPr>
        <w:rPr>
          <w:rFonts w:cs="Arial"/>
          <w:szCs w:val="24"/>
          <w:shd w:val="clear" w:color="auto" w:fill="FFFFFF"/>
        </w:rPr>
      </w:pPr>
    </w:p>
    <w:p w14:paraId="0166DFC2" w14:textId="77777777" w:rsidR="001B73A7" w:rsidRPr="009B5027" w:rsidRDefault="001B73A7" w:rsidP="00A654AB">
      <w:pPr>
        <w:pStyle w:val="Default"/>
        <w:spacing w:before="120" w:after="120" w:line="360" w:lineRule="auto"/>
        <w:rPr>
          <w:rFonts w:cstheme="minorBidi"/>
          <w:color w:val="auto"/>
        </w:rPr>
      </w:pPr>
    </w:p>
    <w:p w14:paraId="62A2CFC5" w14:textId="77777777" w:rsidR="001731EE" w:rsidRPr="009B5027" w:rsidRDefault="001731EE" w:rsidP="00A654AB">
      <w:pPr>
        <w:pStyle w:val="Default"/>
        <w:spacing w:before="120" w:after="120" w:line="360" w:lineRule="auto"/>
        <w:rPr>
          <w:rFonts w:cstheme="minorBidi"/>
          <w:color w:val="auto"/>
        </w:rPr>
      </w:pPr>
      <w:r w:rsidRPr="009B5027">
        <w:rPr>
          <w:rFonts w:cstheme="minorBidi"/>
          <w:color w:val="auto"/>
        </w:rPr>
        <w:t xml:space="preserve">Selection of candidates will be strictly in accordance with the role description and role specification outlined in this pack and will be based on the information contained in your application only, as supported by references. </w:t>
      </w:r>
    </w:p>
    <w:p w14:paraId="1B099E8C" w14:textId="77777777" w:rsidR="001731EE" w:rsidRPr="009B5027" w:rsidRDefault="001731EE" w:rsidP="00A654AB">
      <w:pPr>
        <w:pStyle w:val="Default"/>
        <w:spacing w:before="120" w:after="120" w:line="360" w:lineRule="auto"/>
        <w:rPr>
          <w:rFonts w:cstheme="minorBidi"/>
          <w:color w:val="auto"/>
        </w:rPr>
      </w:pPr>
    </w:p>
    <w:p w14:paraId="5B1427F7" w14:textId="77777777" w:rsidR="001731EE" w:rsidRPr="009B5027" w:rsidRDefault="001731EE" w:rsidP="00A654AB">
      <w:pPr>
        <w:pStyle w:val="Default"/>
        <w:spacing w:before="120" w:after="120" w:line="360" w:lineRule="auto"/>
        <w:rPr>
          <w:rFonts w:cstheme="minorBidi"/>
          <w:b/>
          <w:color w:val="auto"/>
        </w:rPr>
      </w:pPr>
      <w:r w:rsidRPr="009B5027">
        <w:rPr>
          <w:rFonts w:cstheme="minorBidi"/>
          <w:b/>
          <w:color w:val="auto"/>
        </w:rPr>
        <w:t xml:space="preserve">Acknowledgements </w:t>
      </w:r>
    </w:p>
    <w:p w14:paraId="2F4E1708" w14:textId="77777777" w:rsidR="001731EE" w:rsidRPr="009B5027" w:rsidRDefault="001731EE" w:rsidP="00A654AB">
      <w:pPr>
        <w:pStyle w:val="Default"/>
        <w:spacing w:before="120" w:after="120" w:line="360" w:lineRule="auto"/>
        <w:rPr>
          <w:rFonts w:cstheme="minorBidi"/>
          <w:color w:val="auto"/>
        </w:rPr>
      </w:pPr>
      <w:r w:rsidRPr="009B5027">
        <w:rPr>
          <w:rFonts w:cstheme="minorBidi"/>
          <w:color w:val="auto"/>
        </w:rPr>
        <w:t xml:space="preserve">Your application will be </w:t>
      </w:r>
      <w:proofErr w:type="gramStart"/>
      <w:r w:rsidRPr="009B5027">
        <w:rPr>
          <w:rFonts w:cstheme="minorBidi"/>
          <w:color w:val="auto"/>
        </w:rPr>
        <w:t>acknowledged</w:t>
      </w:r>
      <w:proofErr w:type="gramEnd"/>
      <w:r w:rsidRPr="009B5027">
        <w:rPr>
          <w:rFonts w:cstheme="minorBidi"/>
          <w:color w:val="auto"/>
        </w:rPr>
        <w:t xml:space="preserve"> and you will be advised as to whether you have been selected for interview or not in due course. </w:t>
      </w:r>
    </w:p>
    <w:p w14:paraId="7870E667" w14:textId="77777777" w:rsidR="00BE6117" w:rsidRPr="009B5027" w:rsidRDefault="00BE6117" w:rsidP="00A654AB">
      <w:pPr>
        <w:pStyle w:val="Default"/>
        <w:spacing w:before="120" w:after="120" w:line="360" w:lineRule="auto"/>
        <w:rPr>
          <w:rFonts w:cstheme="minorBidi"/>
          <w:b/>
          <w:color w:val="auto"/>
        </w:rPr>
      </w:pPr>
    </w:p>
    <w:p w14:paraId="1E43ED97" w14:textId="77777777" w:rsidR="001731EE" w:rsidRPr="009B5027" w:rsidRDefault="001731EE" w:rsidP="00A654AB">
      <w:pPr>
        <w:pStyle w:val="Default"/>
        <w:spacing w:before="120" w:after="120" w:line="360" w:lineRule="auto"/>
        <w:rPr>
          <w:rFonts w:cstheme="minorBidi"/>
          <w:b/>
          <w:color w:val="auto"/>
        </w:rPr>
      </w:pPr>
      <w:r w:rsidRPr="009B5027">
        <w:rPr>
          <w:rFonts w:cstheme="minorBidi"/>
          <w:b/>
          <w:color w:val="auto"/>
        </w:rPr>
        <w:t xml:space="preserve">Selection </w:t>
      </w:r>
    </w:p>
    <w:p w14:paraId="2EFE6A30" w14:textId="77777777" w:rsidR="001731EE" w:rsidRPr="009B5027" w:rsidRDefault="001731EE" w:rsidP="00A654AB">
      <w:pPr>
        <w:pStyle w:val="Default"/>
        <w:spacing w:before="120" w:after="120" w:line="360" w:lineRule="auto"/>
        <w:rPr>
          <w:rFonts w:cstheme="minorBidi"/>
          <w:color w:val="auto"/>
        </w:rPr>
      </w:pPr>
      <w:r w:rsidRPr="009B5027">
        <w:rPr>
          <w:rFonts w:cstheme="minorBidi"/>
          <w:color w:val="auto"/>
        </w:rPr>
        <w:t xml:space="preserve">Short listing for this appointment will be based upon an assessment of how applicants meet the criteria in the ‘Person Specification’ as evidenced by the application. </w:t>
      </w:r>
    </w:p>
    <w:p w14:paraId="713C6CFB" w14:textId="77777777" w:rsidR="001731EE" w:rsidRPr="009B5027" w:rsidRDefault="001731EE" w:rsidP="00A654AB">
      <w:pPr>
        <w:pStyle w:val="Default"/>
        <w:spacing w:before="120" w:after="120" w:line="360" w:lineRule="auto"/>
        <w:rPr>
          <w:rFonts w:cstheme="minorBidi"/>
          <w:color w:val="auto"/>
        </w:rPr>
      </w:pPr>
    </w:p>
    <w:p w14:paraId="362DC635" w14:textId="77777777" w:rsidR="001731EE" w:rsidRPr="009B5027" w:rsidRDefault="001731EE" w:rsidP="00A654AB">
      <w:pPr>
        <w:pStyle w:val="Default"/>
        <w:spacing w:before="120" w:after="120" w:line="360" w:lineRule="auto"/>
        <w:rPr>
          <w:rFonts w:cstheme="minorBidi"/>
          <w:color w:val="auto"/>
        </w:rPr>
      </w:pPr>
      <w:r w:rsidRPr="009B5027">
        <w:rPr>
          <w:rFonts w:cstheme="minorBidi"/>
          <w:color w:val="auto"/>
        </w:rPr>
        <w:t xml:space="preserve">It is suggested therefore that you include information on how you meet the criteria. </w:t>
      </w:r>
    </w:p>
    <w:p w14:paraId="15199DD2" w14:textId="77777777" w:rsidR="001731EE" w:rsidRPr="009B5027" w:rsidRDefault="001731EE" w:rsidP="00A654AB">
      <w:pPr>
        <w:pStyle w:val="Default"/>
        <w:spacing w:before="120" w:after="120" w:line="360" w:lineRule="auto"/>
        <w:rPr>
          <w:rFonts w:cstheme="minorBidi"/>
          <w:color w:val="auto"/>
        </w:rPr>
      </w:pPr>
    </w:p>
    <w:p w14:paraId="12C84E78" w14:textId="77777777" w:rsidR="001731EE" w:rsidRPr="009B5027" w:rsidRDefault="001731EE" w:rsidP="00A654AB">
      <w:pPr>
        <w:pStyle w:val="Default"/>
        <w:spacing w:before="120" w:after="120" w:line="360" w:lineRule="auto"/>
        <w:rPr>
          <w:rFonts w:cstheme="minorBidi"/>
          <w:color w:val="auto"/>
        </w:rPr>
      </w:pPr>
      <w:r w:rsidRPr="009B5027">
        <w:rPr>
          <w:rFonts w:cstheme="minorBidi"/>
          <w:color w:val="auto"/>
        </w:rPr>
        <w:t xml:space="preserve">The Interview Panel will be made up of </w:t>
      </w:r>
      <w:r w:rsidR="00C21F6C" w:rsidRPr="009B5027">
        <w:rPr>
          <w:rFonts w:cstheme="minorBidi"/>
          <w:color w:val="auto"/>
        </w:rPr>
        <w:t>to be determined by the Audit Committee</w:t>
      </w:r>
      <w:r w:rsidRPr="009B5027">
        <w:rPr>
          <w:rFonts w:cstheme="minorBidi"/>
          <w:color w:val="auto"/>
        </w:rPr>
        <w:t xml:space="preserve"> of the Council. </w:t>
      </w:r>
    </w:p>
    <w:p w14:paraId="29770885" w14:textId="77777777" w:rsidR="001731EE" w:rsidRPr="009B5027" w:rsidRDefault="001731EE" w:rsidP="00A654AB">
      <w:pPr>
        <w:pStyle w:val="Default"/>
        <w:spacing w:before="120" w:after="120" w:line="360" w:lineRule="auto"/>
        <w:rPr>
          <w:rFonts w:cstheme="minorBidi"/>
          <w:color w:val="auto"/>
        </w:rPr>
      </w:pPr>
    </w:p>
    <w:p w14:paraId="568E8F43" w14:textId="77777777" w:rsidR="001731EE" w:rsidRPr="009B5027" w:rsidRDefault="001731EE" w:rsidP="00A654AB">
      <w:pPr>
        <w:pStyle w:val="Default"/>
        <w:spacing w:before="120" w:after="120" w:line="360" w:lineRule="auto"/>
        <w:rPr>
          <w:rFonts w:cstheme="minorBidi"/>
          <w:b/>
          <w:color w:val="auto"/>
        </w:rPr>
      </w:pPr>
      <w:r w:rsidRPr="009B5027">
        <w:rPr>
          <w:rFonts w:cstheme="minorBidi"/>
          <w:b/>
          <w:color w:val="auto"/>
        </w:rPr>
        <w:t xml:space="preserve">Referees </w:t>
      </w:r>
    </w:p>
    <w:p w14:paraId="361AD8FA" w14:textId="77777777" w:rsidR="0026447B" w:rsidRPr="009B5027" w:rsidRDefault="001731EE" w:rsidP="00A654AB">
      <w:pPr>
        <w:shd w:val="clear" w:color="auto" w:fill="FFFFFF"/>
        <w:spacing w:before="120" w:after="120"/>
        <w:rPr>
          <w:szCs w:val="24"/>
        </w:rPr>
      </w:pPr>
      <w:r w:rsidRPr="009B5027">
        <w:rPr>
          <w:szCs w:val="24"/>
        </w:rPr>
        <w:t>Please note that your 2 referees will be contacted without further notice to you unless you indicate to the contrary.</w:t>
      </w:r>
    </w:p>
    <w:sectPr w:rsidR="0026447B" w:rsidRPr="009B5027" w:rsidSect="00DB1826">
      <w:headerReference w:type="even" r:id="rId18"/>
      <w:headerReference w:type="default" r:id="rId19"/>
      <w:footerReference w:type="default" r:id="rId20"/>
      <w:headerReference w:type="first" r:id="rId21"/>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B7995" w14:textId="77777777" w:rsidR="009542EB" w:rsidRDefault="009542EB" w:rsidP="00B93B45">
      <w:pPr>
        <w:spacing w:after="0" w:line="240" w:lineRule="auto"/>
      </w:pPr>
      <w:r>
        <w:separator/>
      </w:r>
    </w:p>
  </w:endnote>
  <w:endnote w:type="continuationSeparator" w:id="0">
    <w:p w14:paraId="59877602" w14:textId="77777777" w:rsidR="009542EB" w:rsidRDefault="009542EB" w:rsidP="00B9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95504"/>
      <w:docPartObj>
        <w:docPartGallery w:val="Page Numbers (Bottom of Page)"/>
        <w:docPartUnique/>
      </w:docPartObj>
    </w:sdtPr>
    <w:sdtContent>
      <w:sdt>
        <w:sdtPr>
          <w:id w:val="1728636285"/>
          <w:docPartObj>
            <w:docPartGallery w:val="Page Numbers (Top of Page)"/>
            <w:docPartUnique/>
          </w:docPartObj>
        </w:sdtPr>
        <w:sdtContent>
          <w:p w14:paraId="1B266704" w14:textId="30936580" w:rsidR="00E110CE" w:rsidRDefault="00E110CE" w:rsidP="00D73DB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50388">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388">
              <w:rPr>
                <w:b/>
                <w:bCs/>
                <w:noProof/>
              </w:rPr>
              <w:t>13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76FC" w14:textId="77777777" w:rsidR="009542EB" w:rsidRDefault="009542EB" w:rsidP="00B93B45">
      <w:pPr>
        <w:spacing w:after="0" w:line="240" w:lineRule="auto"/>
      </w:pPr>
      <w:r>
        <w:separator/>
      </w:r>
    </w:p>
  </w:footnote>
  <w:footnote w:type="continuationSeparator" w:id="0">
    <w:p w14:paraId="2B8CD0D6" w14:textId="77777777" w:rsidR="009542EB" w:rsidRDefault="009542EB" w:rsidP="00B93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7CB8" w14:textId="52A5F438" w:rsidR="00C5545B" w:rsidRDefault="00C5545B">
    <w:pPr>
      <w:pStyle w:val="Header"/>
    </w:pPr>
    <w:r>
      <w:rPr>
        <w:noProof/>
      </w:rPr>
      <mc:AlternateContent>
        <mc:Choice Requires="wps">
          <w:drawing>
            <wp:anchor distT="0" distB="0" distL="114300" distR="114300" simplePos="0" relativeHeight="251659264" behindDoc="1" locked="0" layoutInCell="1" allowOverlap="1" wp14:anchorId="4396F511" wp14:editId="5FFF86FC">
              <wp:simplePos x="635" y="635"/>
              <wp:positionH relativeFrom="margin">
                <wp:align>center</wp:align>
              </wp:positionH>
              <wp:positionV relativeFrom="margin">
                <wp:align>center</wp:align>
              </wp:positionV>
              <wp:extent cx="443865" cy="443865"/>
              <wp:effectExtent l="19050" t="19050" r="20320" b="14605"/>
              <wp:wrapNone/>
              <wp:docPr id="4" name="Text Box 4"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8B0519D" w14:textId="4F37E10E"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96F511" id="_x0000_t202" coordsize="21600,21600" o:spt="202" path="m,l,21600r21600,l21600,xe">
              <v:stroke joinstyle="miter"/>
              <v:path gradientshapeok="t" o:connecttype="rect"/>
            </v:shapetype>
            <v:shape id="Text Box 4" o:spid="_x0000_s1026" type="#_x0000_t202" alt="Official"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68B0519D" w14:textId="4F37E10E"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4ED1" w14:textId="01A82C21" w:rsidR="00E110CE" w:rsidRDefault="00C5545B" w:rsidP="00B93B45">
    <w:pPr>
      <w:pStyle w:val="Header"/>
      <w:jc w:val="right"/>
    </w:pPr>
    <w:r>
      <w:rPr>
        <w:noProof/>
        <w:lang w:eastAsia="en-GB"/>
      </w:rPr>
      <mc:AlternateContent>
        <mc:Choice Requires="wps">
          <w:drawing>
            <wp:anchor distT="0" distB="0" distL="114300" distR="114300" simplePos="0" relativeHeight="251660288" behindDoc="1" locked="0" layoutInCell="1" allowOverlap="1" wp14:anchorId="2BB1A031" wp14:editId="005D3B63">
              <wp:simplePos x="915035" y="450850"/>
              <wp:positionH relativeFrom="margin">
                <wp:align>center</wp:align>
              </wp:positionH>
              <wp:positionV relativeFrom="margin">
                <wp:align>center</wp:align>
              </wp:positionV>
              <wp:extent cx="443865" cy="443865"/>
              <wp:effectExtent l="19050" t="19050" r="20320" b="14605"/>
              <wp:wrapNone/>
              <wp:docPr id="5" name="Text Box 5"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9874396" w14:textId="0538C2DD"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B1A031"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69874396" w14:textId="0538C2DD"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r w:rsidR="00E110CE">
      <w:rPr>
        <w:noProof/>
        <w:lang w:eastAsia="en-GB"/>
      </w:rPr>
      <w:drawing>
        <wp:inline distT="0" distB="0" distL="0" distR="0" wp14:anchorId="639058EE" wp14:editId="33B09939">
          <wp:extent cx="2381250" cy="952500"/>
          <wp:effectExtent l="0" t="0" r="0" b="0"/>
          <wp:docPr id="3" name="Picture 3" descr="Liverpool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png"/>
                  <pic:cNvPicPr/>
                </pic:nvPicPr>
                <pic:blipFill>
                  <a:blip r:embed="rId1">
                    <a:extLst>
                      <a:ext uri="{28A0092B-C50C-407E-A947-70E740481C1C}">
                        <a14:useLocalDpi xmlns:a14="http://schemas.microsoft.com/office/drawing/2010/main" val="0"/>
                      </a:ext>
                    </a:extLst>
                  </a:blip>
                  <a:stretch>
                    <a:fillRect/>
                  </a:stretch>
                </pic:blipFill>
                <pic:spPr>
                  <a:xfrm>
                    <a:off x="0" y="0"/>
                    <a:ext cx="2381250" cy="952500"/>
                  </a:xfrm>
                  <a:prstGeom prst="rect">
                    <a:avLst/>
                  </a:prstGeom>
                </pic:spPr>
              </pic:pic>
            </a:graphicData>
          </a:graphic>
        </wp:inline>
      </w:drawing>
    </w:r>
  </w:p>
  <w:p w14:paraId="43EC5D46" w14:textId="77777777" w:rsidR="00E110CE" w:rsidRDefault="00E11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B8AC" w14:textId="4CC82546" w:rsidR="00C5545B" w:rsidRDefault="00C5545B">
    <w:pPr>
      <w:pStyle w:val="Header"/>
    </w:pPr>
    <w:r>
      <w:rPr>
        <w:noProof/>
      </w:rPr>
      <mc:AlternateContent>
        <mc:Choice Requires="wps">
          <w:drawing>
            <wp:anchor distT="0" distB="0" distL="114300" distR="114300" simplePos="0" relativeHeight="251658240" behindDoc="1" locked="0" layoutInCell="1" allowOverlap="1" wp14:anchorId="354ABE14" wp14:editId="7BE7612C">
              <wp:simplePos x="635" y="635"/>
              <wp:positionH relativeFrom="margin">
                <wp:align>center</wp:align>
              </wp:positionH>
              <wp:positionV relativeFrom="margin">
                <wp:align>center</wp:align>
              </wp:positionV>
              <wp:extent cx="443865" cy="443865"/>
              <wp:effectExtent l="19050" t="19050" r="20320" b="14605"/>
              <wp:wrapNone/>
              <wp:docPr id="1" name="Text Box 1"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96D715F" w14:textId="56A327D8"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4ABE14" id="_x0000_t202" coordsize="21600,21600" o:spt="202" path="m,l,21600r21600,l21600,xe">
              <v:stroke joinstyle="miter"/>
              <v:path gradientshapeok="t" o:connecttype="rect"/>
            </v:shapetype>
            <v:shape id="Text Box 1" o:spid="_x0000_s1028" type="#_x0000_t202" alt="Official"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596D715F" w14:textId="56A327D8"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0A44" w14:textId="4DA9AD08" w:rsidR="00C5545B" w:rsidRDefault="00C5545B">
    <w:pPr>
      <w:pStyle w:val="Header"/>
    </w:pPr>
    <w:r>
      <w:rPr>
        <w:noProof/>
      </w:rPr>
      <mc:AlternateContent>
        <mc:Choice Requires="wps">
          <w:drawing>
            <wp:anchor distT="0" distB="0" distL="114300" distR="114300" simplePos="0" relativeHeight="251662336" behindDoc="1" locked="0" layoutInCell="1" allowOverlap="1" wp14:anchorId="015FE633" wp14:editId="436936AA">
              <wp:simplePos x="635" y="635"/>
              <wp:positionH relativeFrom="margin">
                <wp:align>center</wp:align>
              </wp:positionH>
              <wp:positionV relativeFrom="margin">
                <wp:align>center</wp:align>
              </wp:positionV>
              <wp:extent cx="443865" cy="443865"/>
              <wp:effectExtent l="19050" t="19050" r="20320" b="14605"/>
              <wp:wrapNone/>
              <wp:docPr id="7" name="Text Box 7"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CC0DD03" w14:textId="7DEB9121"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5FE633" id="_x0000_t202" coordsize="21600,21600" o:spt="202" path="m,l,21600r21600,l21600,xe">
              <v:stroke joinstyle="miter"/>
              <v:path gradientshapeok="t" o:connecttype="rect"/>
            </v:shapetype>
            <v:shape id="Text Box 7" o:spid="_x0000_s1029" type="#_x0000_t202" alt="Official" style="position:absolute;margin-left:0;margin-top:0;width:34.95pt;height:34.95pt;rotation:-45;z-index:-25165414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DAIAACYEAAAOAAAAZHJzL2Uyb0RvYy54bWysU8Fu2zAMvQ/YPwi6L07arkiNOEXWIsOA&#10;oC2QFj0rshwbkESBUmJnXz9KttOt3WmYD8IzRT2Rj0+L285odlToG7AFn02mnCkroWzsvuAvz+sv&#10;c858ELYUGqwq+El5frv8/GnRulxdQA26VMiIxPq8dQWvQ3B5lnlZKyP8BJyytFkBGhHoF/dZiaIl&#10;dqOzi+n0OmsBS4cglfcUve83+TLxV5WS4bGqvApMF5xqC2nFtO7imi0XIt+jcHUjhzLEP1RhRGPp&#10;0jPVvQiCHbD5QGUaieChChMJJoOqaqRKPVA3s+m7bra1cCr1QuJ4d5bJ/z9a+XDcuidkofsGHQ0w&#10;CtI6n3sKxn66Cg1DIN1m85tp/FKbVDijdFL0dFZRdYFJCl5dXc6vv3ImaWvARJr1XJHToQ/fFRgW&#10;QcGRhpRIxXHjQ586psR0C+tG6zQobf8IEGeMZG8FRxS6XceasuCXYzM7KE/UY2qDSvZOrhu6eiN8&#10;eBJI86YgeTg80lJpaAsOA+KsBvz5t3jMpzHQLmct+afglgzOmf5haTzRaiPAEexGYA/mDsiQs1RL&#10;gnQAgx5hhWB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CxPxqwwCAAAmBAAADgAA&#10;AAAAAAAAAAAAAAAuAgAAZHJzL2Uyb0RvYy54bWxQSwECLQAUAAYACAAAACEAcYt5z9cAAAADAQAA&#10;DwAAAAAAAAAAAAAAAABmBAAAZHJzL2Rvd25yZXYueG1sUEsFBgAAAAAEAAQA8wAAAGoFAAAAAA==&#10;" filled="f" stroked="f">
              <v:textbox style="mso-fit-shape-to-text:t" inset="0,0,0,0">
                <w:txbxContent>
                  <w:p w14:paraId="2CC0DD03" w14:textId="7DEB9121"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B303" w14:textId="0C12154F" w:rsidR="00E110CE" w:rsidRPr="000117C8" w:rsidRDefault="00C5545B" w:rsidP="000117C8">
    <w:pPr>
      <w:pStyle w:val="Header"/>
      <w:jc w:val="right"/>
      <w:rPr>
        <w:color w:val="4472C4" w:themeColor="accent1"/>
      </w:rPr>
    </w:pPr>
    <w:r>
      <w:rPr>
        <w:noProof/>
        <w:color w:val="4472C4" w:themeColor="accent1"/>
      </w:rPr>
      <mc:AlternateContent>
        <mc:Choice Requires="wps">
          <w:drawing>
            <wp:anchor distT="0" distB="0" distL="114300" distR="114300" simplePos="0" relativeHeight="251663360" behindDoc="1" locked="0" layoutInCell="1" allowOverlap="1" wp14:anchorId="2CC83EA8" wp14:editId="153C2E59">
              <wp:simplePos x="914400" y="447675"/>
              <wp:positionH relativeFrom="margin">
                <wp:align>center</wp:align>
              </wp:positionH>
              <wp:positionV relativeFrom="margin">
                <wp:align>center</wp:align>
              </wp:positionV>
              <wp:extent cx="443865" cy="443865"/>
              <wp:effectExtent l="19050" t="19050" r="20320" b="14605"/>
              <wp:wrapNone/>
              <wp:docPr id="8" name="Text Box 8"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369B033" w14:textId="28996560"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C83EA8" id="_x0000_t202" coordsize="21600,21600" o:spt="202" path="m,l,21600r21600,l21600,xe">
              <v:stroke joinstyle="miter"/>
              <v:path gradientshapeok="t" o:connecttype="rect"/>
            </v:shapetype>
            <v:shape id="Text Box 8" o:spid="_x0000_s1030" type="#_x0000_t202" alt="Official" style="position:absolute;left:0;text-align:left;margin-left:0;margin-top:0;width:34.95pt;height:34.95pt;rotation:-45;z-index:-25165312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klCwIAACYEAAAOAAAAZHJzL2Uyb0RvYy54bWysU8Fu2zAMvQ/YPwi6L3a6rsiMOEXWIsOA&#10;oC2QDj0rshwbkESBUmJnXz9KttOt22mYDwJNUo/k49PytjeanRT6FmzJ57OcM2UlVK09lPz78+bD&#10;gjMfhK2EBqtKflae367ev1t2rlBX0ICuFDICsb7oXMmbEFyRZV42ygg/A6csBWtAIwL94iGrUHSE&#10;bnR2lec3WQdYOQSpvCfv/RDkq4Rf10qGx7r2KjBdcuotpBPTuY9ntlqK4oDCNa0c2xD/0IURraWi&#10;F6h7EQQ7YvsHlGklgoc6zCSYDOq6lSrNQNPM8zfT7BrhVJqFyPHuQpP/f7Dy4bRzT8hC/wV6WmAk&#10;pHO+8OSM8/Q1GoZAvM0Xn/P4pTGpcUbpxOj5wqLqA5PkvL7+uLj5xJmk0GgTaDZgRUyHPnxVYFg0&#10;So60pAQqTlsfhtQpJaZb2LRap0Vp+5uDMKMne204WqHf96ytqPg0zB6qM82YxqCWvZOblkpvhQ9P&#10;Amnf5CQNh0c6ag1dyWG0OGsAf/zNH/NpDRTlrCP9lNySwDnT3yytJ0ptMnAy9pNhj+YOSJDz1Esy&#10;6QIGPZk1gnkhYa9jDQoJK6lSycNk3oVBw/QwpFqvUxIJyomwtTsnI/TE9HP/ItCNXAda0gNMuhLF&#10;G8qH3HjTu/UxEPFpH5HVgcORbBJj2uj4cKLaf/1PWa/Pe/UTAAD//wMAUEsDBBQABgAIAAAAIQBx&#10;i3nP1wAAAAMBAAAPAAAAZHJzL2Rvd25yZXYueG1sTI9BT8MwDIXvSPyHyEjcWAqTKlaaToBUkHbb&#10;4AdkjdtUNE7VeFvh12PgwC5+sp713udyPYdBHXFKfSQDt4sMFFITXU+dgfe3+uYeVGJLzg6R0MAn&#10;JlhXlxelLVw80RaPO+6UhFAqrAHPPBZap8ZjsGkRRyTx2jgFy7JOnXaTPUl4GPRdluU62J6kwdsR&#10;nz02H7tDMFB3Pm9beuk3+umrTozL1+1macz11fz4AIpx5v9j+MEXdKiEaR8P5JIaDMgj/DvFy1cr&#10;UPs/1VWpz9mrbwAAAP//AwBQSwECLQAUAAYACAAAACEAtoM4kv4AAADhAQAAEwAAAAAAAAAAAAAA&#10;AAAAAAAAW0NvbnRlbnRfVHlwZXNdLnhtbFBLAQItABQABgAIAAAAIQA4/SH/1gAAAJQBAAALAAAA&#10;AAAAAAAAAAAAAC8BAABfcmVscy8ucmVsc1BLAQItABQABgAIAAAAIQCx3kklCwIAACYEAAAOAAAA&#10;AAAAAAAAAAAAAC4CAABkcnMvZTJvRG9jLnhtbFBLAQItABQABgAIAAAAIQBxi3nP1wAAAAMBAAAP&#10;AAAAAAAAAAAAAAAAAGUEAABkcnMvZG93bnJldi54bWxQSwUGAAAAAAQABADzAAAAaQUAAAAA&#10;" filled="f" stroked="f">
              <v:textbox style="mso-fit-shape-to-text:t" inset="0,0,0,0">
                <w:txbxContent>
                  <w:p w14:paraId="2369B033" w14:textId="28996560"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sdt>
      <w:sdtPr>
        <w:rPr>
          <w:color w:val="4472C4" w:themeColor="accent1"/>
        </w:rPr>
        <w:alias w:val="Title"/>
        <w:tag w:val=""/>
        <w:id w:val="664756013"/>
        <w:placeholder>
          <w:docPart w:val="581C0F3AB03640FBB9646C33EACD1C18"/>
        </w:placeholder>
        <w:dataBinding w:prefixMappings="xmlns:ns0='http://purl.org/dc/elements/1.1/' xmlns:ns1='http://schemas.openxmlformats.org/package/2006/metadata/core-properties' " w:xpath="/ns1:coreProperties[1]/ns0:title[1]" w:storeItemID="{6C3C8BC8-F283-45AE-878A-BAB7291924A1}"/>
        <w:text/>
      </w:sdtPr>
      <w:sdtContent>
        <w:r w:rsidR="004E5D30">
          <w:rPr>
            <w:color w:val="4472C4" w:themeColor="accent1"/>
          </w:rPr>
          <w:t>Application Pack – Audit Committee Independent Technical Advisers</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913A" w14:textId="6585B8C9" w:rsidR="00C5545B" w:rsidRDefault="00C5545B">
    <w:pPr>
      <w:pStyle w:val="Header"/>
    </w:pPr>
    <w:r>
      <w:rPr>
        <w:noProof/>
      </w:rPr>
      <mc:AlternateContent>
        <mc:Choice Requires="wps">
          <w:drawing>
            <wp:anchor distT="0" distB="0" distL="114300" distR="114300" simplePos="0" relativeHeight="251661312" behindDoc="1" locked="0" layoutInCell="1" allowOverlap="1" wp14:anchorId="560EEDDB" wp14:editId="63489522">
              <wp:simplePos x="635" y="635"/>
              <wp:positionH relativeFrom="margin">
                <wp:align>center</wp:align>
              </wp:positionH>
              <wp:positionV relativeFrom="margin">
                <wp:align>center</wp:align>
              </wp:positionV>
              <wp:extent cx="443865" cy="443865"/>
              <wp:effectExtent l="19050" t="19050" r="20320" b="14605"/>
              <wp:wrapNone/>
              <wp:docPr id="6" name="Text Box 6"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9546E5F" w14:textId="071AEA1D"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0EEDDB" id="_x0000_t202" coordsize="21600,21600" o:spt="202" path="m,l,21600r21600,l21600,xe">
              <v:stroke joinstyle="miter"/>
              <v:path gradientshapeok="t" o:connecttype="rect"/>
            </v:shapetype>
            <v:shape id="Text Box 6" o:spid="_x0000_s1031" type="#_x0000_t202" alt="Official" style="position:absolute;margin-left:0;margin-top:0;width:34.95pt;height:34.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xUDAIAACYEAAAOAAAAZHJzL2Uyb0RvYy54bWysU8Fu2zAMvQ/YPwi6L066tkiNOEXWIsOA&#10;oC2QFj0rshQbkEWBUmJnXz9KttOt3WmYD8IzRT2Rj0+L264x7KjQ12ALPptMOVNWQlnbfcFfntdf&#10;5pz5IGwpDFhV8JPy/Hb5+dOidbm6gApMqZARifV56wpeheDyLPOyUo3wE3DK0qYGbESgX9xnJYqW&#10;2BuTXUyn11kLWDoEqbyn6H2/yZeJX2slw6PWXgVmCk61hbRiWndxzZYLke9RuKqWQxniH6poRG3p&#10;0jPVvQiCHbD+QNXUEsGDDhMJTQZa11KlHqib2fRdN9tKOJV6IXG8O8vk/x+tfDhu3ROy0H2DjgYY&#10;BWmdzz0FYz+dxoYhkG6z+c00fqlNKpxROil6OquousAkBS8vv86vrziTtDVgIs16rsjp0IfvChoW&#10;QcGRhpRIxXHjQ586psR0C+vamDQoY/8IEGeMZG8FRxS6XcfqsuBXYzM7KE/UY2qDSvZOrmu6eiN8&#10;eBJI86YgeTg80qINtAWHAXFWAf78Wzzm0xhol7OW/FNwSwbnzPywNJ5otRHgCHYjsIfmDsiQs1RL&#10;gnQAgxmhRmh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Cu8VAwCAAAmBAAADgAA&#10;AAAAAAAAAAAAAAAuAgAAZHJzL2Uyb0RvYy54bWxQSwECLQAUAAYACAAAACEAcYt5z9cAAAADAQAA&#10;DwAAAAAAAAAAAAAAAABmBAAAZHJzL2Rvd25yZXYueG1sUEsFBgAAAAAEAAQA8wAAAGoFAAAAAA==&#10;" filled="f" stroked="f">
              <v:textbox style="mso-fit-shape-to-text:t" inset="0,0,0,0">
                <w:txbxContent>
                  <w:p w14:paraId="09546E5F" w14:textId="071AEA1D" w:rsidR="00C5545B" w:rsidRPr="00C5545B" w:rsidRDefault="00C5545B" w:rsidP="00C5545B">
                    <w:pPr>
                      <w:spacing w:after="0"/>
                      <w:rPr>
                        <w:rFonts w:ascii="Calibri" w:eastAsia="Calibri" w:hAnsi="Calibri" w:cs="Calibri"/>
                        <w:noProof/>
                        <w:color w:val="000000"/>
                        <w:sz w:val="2"/>
                        <w:szCs w:val="2"/>
                        <w14:textFill>
                          <w14:solidFill>
                            <w14:srgbClr w14:val="000000">
                              <w14:alpha w14:val="50000"/>
                            </w14:srgbClr>
                          </w14:solidFill>
                        </w14:textFill>
                      </w:rPr>
                    </w:pPr>
                    <w:r w:rsidRPr="00C5545B">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6FA"/>
    <w:multiLevelType w:val="multilevel"/>
    <w:tmpl w:val="356E0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81E6C"/>
    <w:multiLevelType w:val="hybridMultilevel"/>
    <w:tmpl w:val="9CAE3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D5A78"/>
    <w:multiLevelType w:val="hybridMultilevel"/>
    <w:tmpl w:val="E18AF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A16FA"/>
    <w:multiLevelType w:val="hybridMultilevel"/>
    <w:tmpl w:val="6610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F741F"/>
    <w:multiLevelType w:val="hybridMultilevel"/>
    <w:tmpl w:val="E49E3C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E63A0"/>
    <w:multiLevelType w:val="multilevel"/>
    <w:tmpl w:val="7192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46471"/>
    <w:multiLevelType w:val="hybridMultilevel"/>
    <w:tmpl w:val="87CAE78E"/>
    <w:lvl w:ilvl="0" w:tplc="D8AE38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26CF9"/>
    <w:multiLevelType w:val="hybridMultilevel"/>
    <w:tmpl w:val="ADFC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B13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6B1CCA"/>
    <w:multiLevelType w:val="hybridMultilevel"/>
    <w:tmpl w:val="313E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3759B"/>
    <w:multiLevelType w:val="hybridMultilevel"/>
    <w:tmpl w:val="30A80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1C0FC1"/>
    <w:multiLevelType w:val="hybridMultilevel"/>
    <w:tmpl w:val="11E8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5217B"/>
    <w:multiLevelType w:val="multilevel"/>
    <w:tmpl w:val="045A4F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6DE5DD4"/>
    <w:multiLevelType w:val="multilevel"/>
    <w:tmpl w:val="6110264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A96C37"/>
    <w:multiLevelType w:val="hybridMultilevel"/>
    <w:tmpl w:val="7DF4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E3292"/>
    <w:multiLevelType w:val="hybridMultilevel"/>
    <w:tmpl w:val="8898D73A"/>
    <w:lvl w:ilvl="0" w:tplc="6352D554">
      <w:start w:val="1"/>
      <w:numFmt w:val="decimal"/>
      <w:pStyle w:val="Numberlist"/>
      <w:lvlText w:val="%1."/>
      <w:lvlJc w:val="left"/>
      <w:pPr>
        <w:ind w:left="360" w:hanging="360"/>
      </w:pPr>
      <w:rPr>
        <w:rFonts w:ascii="Arial" w:hAnsi="Aria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916F3"/>
    <w:multiLevelType w:val="hybridMultilevel"/>
    <w:tmpl w:val="5454B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737494"/>
    <w:multiLevelType w:val="hybridMultilevel"/>
    <w:tmpl w:val="E1AE86C0"/>
    <w:lvl w:ilvl="0" w:tplc="1450B8C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D18AF"/>
    <w:multiLevelType w:val="hybridMultilevel"/>
    <w:tmpl w:val="2BEE8F72"/>
    <w:lvl w:ilvl="0" w:tplc="D8BE68FC">
      <w:start w:val="1"/>
      <w:numFmt w:val="decimal"/>
      <w:lvlText w:val="%1."/>
      <w:lvlJc w:val="left"/>
      <w:pPr>
        <w:ind w:left="570" w:hanging="2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9C5D72"/>
    <w:multiLevelType w:val="hybridMultilevel"/>
    <w:tmpl w:val="036A6A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B881C94"/>
    <w:multiLevelType w:val="hybridMultilevel"/>
    <w:tmpl w:val="0BB4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F753B"/>
    <w:multiLevelType w:val="hybridMultilevel"/>
    <w:tmpl w:val="67FA5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0C307F"/>
    <w:multiLevelType w:val="hybridMultilevel"/>
    <w:tmpl w:val="75FCD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215EE6"/>
    <w:multiLevelType w:val="multilevel"/>
    <w:tmpl w:val="045A4F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59C36E5"/>
    <w:multiLevelType w:val="multilevel"/>
    <w:tmpl w:val="4DD2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52EB1"/>
    <w:multiLevelType w:val="hybridMultilevel"/>
    <w:tmpl w:val="E5687C62"/>
    <w:lvl w:ilvl="0" w:tplc="8488E652">
      <w:start w:val="1"/>
      <w:numFmt w:val="decimal"/>
      <w:lvlText w:val="%1."/>
      <w:lvlJc w:val="left"/>
      <w:pPr>
        <w:ind w:left="720" w:hanging="360"/>
      </w:pPr>
      <w:rPr>
        <w:rFonts w:ascii="Arial" w:hAnsi="Arial" w:hint="default"/>
        <w:b w:val="0"/>
        <w:i w:val="0"/>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AB69F4"/>
    <w:multiLevelType w:val="hybridMultilevel"/>
    <w:tmpl w:val="DDEEA564"/>
    <w:lvl w:ilvl="0" w:tplc="08090001">
      <w:start w:val="1"/>
      <w:numFmt w:val="bullet"/>
      <w:lvlText w:val=""/>
      <w:lvlJc w:val="left"/>
      <w:pPr>
        <w:ind w:left="570" w:hanging="21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9A68B7"/>
    <w:multiLevelType w:val="hybridMultilevel"/>
    <w:tmpl w:val="28BA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24B3B"/>
    <w:multiLevelType w:val="multilevel"/>
    <w:tmpl w:val="9B5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D7478"/>
    <w:multiLevelType w:val="hybridMultilevel"/>
    <w:tmpl w:val="E0468FE2"/>
    <w:lvl w:ilvl="0" w:tplc="08090001">
      <w:start w:val="1"/>
      <w:numFmt w:val="bullet"/>
      <w:lvlText w:val=""/>
      <w:lvlJc w:val="left"/>
      <w:pPr>
        <w:ind w:left="570" w:hanging="21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710C13"/>
    <w:multiLevelType w:val="multilevel"/>
    <w:tmpl w:val="BF98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5D799F"/>
    <w:multiLevelType w:val="hybridMultilevel"/>
    <w:tmpl w:val="54DCCE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AA066D"/>
    <w:multiLevelType w:val="hybridMultilevel"/>
    <w:tmpl w:val="2B0E1C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F176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3412" w:hanging="576"/>
      </w:pPr>
    </w:lvl>
    <w:lvl w:ilvl="2">
      <w:start w:val="1"/>
      <w:numFmt w:val="decimal"/>
      <w:pStyle w:val="Heading3"/>
      <w:lvlText w:val="%1.%2.%3"/>
      <w:lvlJc w:val="left"/>
      <w:pPr>
        <w:ind w:left="46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C7801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636D77"/>
    <w:multiLevelType w:val="hybridMultilevel"/>
    <w:tmpl w:val="BC96497E"/>
    <w:lvl w:ilvl="0" w:tplc="20A25E28">
      <w:numFmt w:val="bullet"/>
      <w:lvlText w:val="•"/>
      <w:lvlJc w:val="left"/>
      <w:pPr>
        <w:ind w:left="570" w:hanging="21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04E7B"/>
    <w:multiLevelType w:val="hybridMultilevel"/>
    <w:tmpl w:val="2C3C430A"/>
    <w:lvl w:ilvl="0" w:tplc="E15C0A7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F571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9959623">
    <w:abstractNumId w:val="1"/>
  </w:num>
  <w:num w:numId="2" w16cid:durableId="1859393674">
    <w:abstractNumId w:val="32"/>
  </w:num>
  <w:num w:numId="3" w16cid:durableId="98454265">
    <w:abstractNumId w:val="12"/>
  </w:num>
  <w:num w:numId="4" w16cid:durableId="1013547">
    <w:abstractNumId w:val="28"/>
  </w:num>
  <w:num w:numId="5" w16cid:durableId="420764479">
    <w:abstractNumId w:val="20"/>
  </w:num>
  <w:num w:numId="6" w16cid:durableId="209809">
    <w:abstractNumId w:val="30"/>
  </w:num>
  <w:num w:numId="7" w16cid:durableId="203055579">
    <w:abstractNumId w:val="11"/>
  </w:num>
  <w:num w:numId="8" w16cid:durableId="1817602198">
    <w:abstractNumId w:val="5"/>
  </w:num>
  <w:num w:numId="9" w16cid:durableId="255867493">
    <w:abstractNumId w:val="0"/>
  </w:num>
  <w:num w:numId="10" w16cid:durableId="1926571062">
    <w:abstractNumId w:val="24"/>
  </w:num>
  <w:num w:numId="11" w16cid:durableId="1169441453">
    <w:abstractNumId w:val="22"/>
  </w:num>
  <w:num w:numId="12" w16cid:durableId="1799568901">
    <w:abstractNumId w:val="9"/>
  </w:num>
  <w:num w:numId="13" w16cid:durableId="233706070">
    <w:abstractNumId w:val="7"/>
  </w:num>
  <w:num w:numId="14" w16cid:durableId="1750467283">
    <w:abstractNumId w:val="34"/>
  </w:num>
  <w:num w:numId="15" w16cid:durableId="2013145954">
    <w:abstractNumId w:val="2"/>
  </w:num>
  <w:num w:numId="16" w16cid:durableId="335350789">
    <w:abstractNumId w:val="36"/>
  </w:num>
  <w:num w:numId="17" w16cid:durableId="1071391198">
    <w:abstractNumId w:val="23"/>
  </w:num>
  <w:num w:numId="18" w16cid:durableId="1366756776">
    <w:abstractNumId w:val="3"/>
  </w:num>
  <w:num w:numId="19" w16cid:durableId="54083438">
    <w:abstractNumId w:val="17"/>
  </w:num>
  <w:num w:numId="20" w16cid:durableId="2001226037">
    <w:abstractNumId w:val="33"/>
  </w:num>
  <w:num w:numId="21" w16cid:durableId="601571038">
    <w:abstractNumId w:val="25"/>
  </w:num>
  <w:num w:numId="22" w16cid:durableId="2144426989">
    <w:abstractNumId w:val="15"/>
  </w:num>
  <w:num w:numId="23" w16cid:durableId="156384057">
    <w:abstractNumId w:val="15"/>
    <w:lvlOverride w:ilvl="0">
      <w:lvl w:ilvl="0" w:tplc="6352D554">
        <w:start w:val="1"/>
        <w:numFmt w:val="decimal"/>
        <w:pStyle w:val="Numberlist"/>
        <w:lvlText w:val="%1."/>
        <w:lvlJc w:val="left"/>
        <w:pPr>
          <w:ind w:left="360" w:hanging="360"/>
        </w:pPr>
        <w:rPr>
          <w:rFonts w:ascii="Arial" w:hAnsi="Arial" w:hint="default"/>
          <w:b w:val="0"/>
          <w:i w:val="0"/>
          <w:color w:val="000000" w:themeColor="text1"/>
          <w:sz w:val="24"/>
        </w:rPr>
      </w:lvl>
    </w:lvlOverride>
    <w:lvlOverride w:ilvl="1">
      <w:lvl w:ilvl="1" w:tplc="08090003" w:tentative="1">
        <w:start w:val="1"/>
        <w:numFmt w:val="lowerLetter"/>
        <w:lvlText w:val="%2."/>
        <w:lvlJc w:val="left"/>
        <w:pPr>
          <w:ind w:left="1440" w:hanging="360"/>
        </w:pPr>
      </w:lvl>
    </w:lvlOverride>
    <w:lvlOverride w:ilvl="2">
      <w:lvl w:ilvl="2" w:tplc="08090005" w:tentative="1">
        <w:start w:val="1"/>
        <w:numFmt w:val="lowerRoman"/>
        <w:lvlText w:val="%3."/>
        <w:lvlJc w:val="right"/>
        <w:pPr>
          <w:ind w:left="2160" w:hanging="180"/>
        </w:pPr>
      </w:lvl>
    </w:lvlOverride>
    <w:lvlOverride w:ilvl="3">
      <w:lvl w:ilvl="3" w:tplc="08090001" w:tentative="1">
        <w:start w:val="1"/>
        <w:numFmt w:val="decimal"/>
        <w:lvlText w:val="%4."/>
        <w:lvlJc w:val="left"/>
        <w:pPr>
          <w:ind w:left="2880" w:hanging="360"/>
        </w:pPr>
      </w:lvl>
    </w:lvlOverride>
    <w:lvlOverride w:ilvl="4">
      <w:lvl w:ilvl="4" w:tplc="08090003" w:tentative="1">
        <w:start w:val="1"/>
        <w:numFmt w:val="lowerLetter"/>
        <w:lvlText w:val="%5."/>
        <w:lvlJc w:val="left"/>
        <w:pPr>
          <w:ind w:left="3600" w:hanging="360"/>
        </w:pPr>
      </w:lvl>
    </w:lvlOverride>
    <w:lvlOverride w:ilvl="5">
      <w:lvl w:ilvl="5" w:tplc="08090005" w:tentative="1">
        <w:start w:val="1"/>
        <w:numFmt w:val="lowerRoman"/>
        <w:lvlText w:val="%6."/>
        <w:lvlJc w:val="right"/>
        <w:pPr>
          <w:ind w:left="4320" w:hanging="180"/>
        </w:pPr>
      </w:lvl>
    </w:lvlOverride>
    <w:lvlOverride w:ilvl="6">
      <w:lvl w:ilvl="6" w:tplc="08090001" w:tentative="1">
        <w:start w:val="1"/>
        <w:numFmt w:val="decimal"/>
        <w:lvlText w:val="%7."/>
        <w:lvlJc w:val="left"/>
        <w:pPr>
          <w:ind w:left="5040" w:hanging="360"/>
        </w:pPr>
      </w:lvl>
    </w:lvlOverride>
    <w:lvlOverride w:ilvl="7">
      <w:lvl w:ilvl="7" w:tplc="08090003" w:tentative="1">
        <w:start w:val="1"/>
        <w:numFmt w:val="lowerLetter"/>
        <w:lvlText w:val="%8."/>
        <w:lvlJc w:val="left"/>
        <w:pPr>
          <w:ind w:left="5760" w:hanging="360"/>
        </w:pPr>
      </w:lvl>
    </w:lvlOverride>
    <w:lvlOverride w:ilvl="8">
      <w:lvl w:ilvl="8" w:tplc="08090005" w:tentative="1">
        <w:start w:val="1"/>
        <w:numFmt w:val="lowerRoman"/>
        <w:lvlText w:val="%9."/>
        <w:lvlJc w:val="right"/>
        <w:pPr>
          <w:ind w:left="6480" w:hanging="180"/>
        </w:pPr>
      </w:lvl>
    </w:lvlOverride>
  </w:num>
  <w:num w:numId="24" w16cid:durableId="450903499">
    <w:abstractNumId w:val="15"/>
    <w:lvlOverride w:ilvl="0">
      <w:lvl w:ilvl="0" w:tplc="6352D554">
        <w:start w:val="1"/>
        <w:numFmt w:val="decimal"/>
        <w:pStyle w:val="Numberlist"/>
        <w:lvlText w:val="%1."/>
        <w:lvlJc w:val="left"/>
        <w:pPr>
          <w:ind w:left="360" w:hanging="360"/>
        </w:pPr>
        <w:rPr>
          <w:rFonts w:ascii="Arial" w:hAnsi="Arial" w:hint="default"/>
          <w:b w:val="0"/>
          <w:i w:val="0"/>
          <w:color w:val="000000" w:themeColor="text1"/>
          <w:sz w:val="24"/>
        </w:rPr>
      </w:lvl>
    </w:lvlOverride>
    <w:lvlOverride w:ilvl="1">
      <w:lvl w:ilvl="1" w:tplc="08090003" w:tentative="1">
        <w:start w:val="1"/>
        <w:numFmt w:val="lowerLetter"/>
        <w:lvlText w:val="%2."/>
        <w:lvlJc w:val="left"/>
        <w:pPr>
          <w:ind w:left="1440" w:hanging="360"/>
        </w:pPr>
      </w:lvl>
    </w:lvlOverride>
    <w:lvlOverride w:ilvl="2">
      <w:lvl w:ilvl="2" w:tplc="08090005" w:tentative="1">
        <w:start w:val="1"/>
        <w:numFmt w:val="lowerRoman"/>
        <w:lvlText w:val="%3."/>
        <w:lvlJc w:val="right"/>
        <w:pPr>
          <w:ind w:left="2160" w:hanging="180"/>
        </w:pPr>
      </w:lvl>
    </w:lvlOverride>
    <w:lvlOverride w:ilvl="3">
      <w:lvl w:ilvl="3" w:tplc="08090001" w:tentative="1">
        <w:start w:val="1"/>
        <w:numFmt w:val="decimal"/>
        <w:lvlText w:val="%4."/>
        <w:lvlJc w:val="left"/>
        <w:pPr>
          <w:ind w:left="2880" w:hanging="360"/>
        </w:pPr>
      </w:lvl>
    </w:lvlOverride>
    <w:lvlOverride w:ilvl="4">
      <w:lvl w:ilvl="4" w:tplc="08090003" w:tentative="1">
        <w:start w:val="1"/>
        <w:numFmt w:val="lowerLetter"/>
        <w:lvlText w:val="%5."/>
        <w:lvlJc w:val="left"/>
        <w:pPr>
          <w:ind w:left="3600" w:hanging="360"/>
        </w:pPr>
      </w:lvl>
    </w:lvlOverride>
    <w:lvlOverride w:ilvl="5">
      <w:lvl w:ilvl="5" w:tplc="08090005" w:tentative="1">
        <w:start w:val="1"/>
        <w:numFmt w:val="lowerRoman"/>
        <w:lvlText w:val="%6."/>
        <w:lvlJc w:val="right"/>
        <w:pPr>
          <w:ind w:left="4320" w:hanging="180"/>
        </w:pPr>
      </w:lvl>
    </w:lvlOverride>
    <w:lvlOverride w:ilvl="6">
      <w:lvl w:ilvl="6" w:tplc="08090001" w:tentative="1">
        <w:start w:val="1"/>
        <w:numFmt w:val="decimal"/>
        <w:lvlText w:val="%7."/>
        <w:lvlJc w:val="left"/>
        <w:pPr>
          <w:ind w:left="5040" w:hanging="360"/>
        </w:pPr>
      </w:lvl>
    </w:lvlOverride>
    <w:lvlOverride w:ilvl="7">
      <w:lvl w:ilvl="7" w:tplc="08090003" w:tentative="1">
        <w:start w:val="1"/>
        <w:numFmt w:val="lowerLetter"/>
        <w:lvlText w:val="%8."/>
        <w:lvlJc w:val="left"/>
        <w:pPr>
          <w:ind w:left="5760" w:hanging="360"/>
        </w:pPr>
      </w:lvl>
    </w:lvlOverride>
    <w:lvlOverride w:ilvl="8">
      <w:lvl w:ilvl="8" w:tplc="08090005" w:tentative="1">
        <w:start w:val="1"/>
        <w:numFmt w:val="lowerRoman"/>
        <w:lvlText w:val="%9."/>
        <w:lvlJc w:val="right"/>
        <w:pPr>
          <w:ind w:left="6480" w:hanging="180"/>
        </w:pPr>
      </w:lvl>
    </w:lvlOverride>
  </w:num>
  <w:num w:numId="25" w16cid:durableId="628390819">
    <w:abstractNumId w:val="15"/>
    <w:lvlOverride w:ilvl="0">
      <w:startOverride w:val="1"/>
      <w:lvl w:ilvl="0" w:tplc="6352D554">
        <w:start w:val="1"/>
        <w:numFmt w:val="decimal"/>
        <w:pStyle w:val="Numberlist"/>
        <w:lvlText w:val="%1."/>
        <w:lvlJc w:val="left"/>
        <w:pPr>
          <w:ind w:left="360" w:hanging="360"/>
        </w:pPr>
        <w:rPr>
          <w:rFonts w:ascii="Arial" w:hAnsi="Arial" w:hint="default"/>
          <w:b w:val="0"/>
          <w:i w:val="0"/>
          <w:color w:val="000000" w:themeColor="text1"/>
          <w:sz w:val="24"/>
        </w:rPr>
      </w:lvl>
    </w:lvlOverride>
  </w:num>
  <w:num w:numId="26" w16cid:durableId="1211573102">
    <w:abstractNumId w:val="27"/>
  </w:num>
  <w:num w:numId="27" w16cid:durableId="235212364">
    <w:abstractNumId w:val="10"/>
  </w:num>
  <w:num w:numId="28" w16cid:durableId="1139106444">
    <w:abstractNumId w:val="21"/>
  </w:num>
  <w:num w:numId="29" w16cid:durableId="1008018222">
    <w:abstractNumId w:val="35"/>
  </w:num>
  <w:num w:numId="30" w16cid:durableId="157352506">
    <w:abstractNumId w:val="31"/>
  </w:num>
  <w:num w:numId="31" w16cid:durableId="1653604954">
    <w:abstractNumId w:val="33"/>
  </w:num>
  <w:num w:numId="32" w16cid:durableId="1838883994">
    <w:abstractNumId w:val="33"/>
  </w:num>
  <w:num w:numId="33" w16cid:durableId="101851842">
    <w:abstractNumId w:val="33"/>
  </w:num>
  <w:num w:numId="34" w16cid:durableId="447088113">
    <w:abstractNumId w:val="16"/>
  </w:num>
  <w:num w:numId="35" w16cid:durableId="1860504460">
    <w:abstractNumId w:val="18"/>
  </w:num>
  <w:num w:numId="36" w16cid:durableId="437797399">
    <w:abstractNumId w:val="33"/>
  </w:num>
  <w:num w:numId="37" w16cid:durableId="1784500246">
    <w:abstractNumId w:val="37"/>
  </w:num>
  <w:num w:numId="38" w16cid:durableId="508642309">
    <w:abstractNumId w:val="6"/>
  </w:num>
  <w:num w:numId="39" w16cid:durableId="47462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4226668">
    <w:abstractNumId w:val="8"/>
  </w:num>
  <w:num w:numId="41" w16cid:durableId="2052488857">
    <w:abstractNumId w:val="13"/>
  </w:num>
  <w:num w:numId="42" w16cid:durableId="1934241544">
    <w:abstractNumId w:val="29"/>
  </w:num>
  <w:num w:numId="43" w16cid:durableId="341005693">
    <w:abstractNumId w:val="26"/>
  </w:num>
  <w:num w:numId="44" w16cid:durableId="238373204">
    <w:abstractNumId w:val="4"/>
  </w:num>
  <w:num w:numId="45" w16cid:durableId="1092124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9"/>
    <w:rsid w:val="0000431E"/>
    <w:rsid w:val="00005F67"/>
    <w:rsid w:val="00010CEA"/>
    <w:rsid w:val="000117C8"/>
    <w:rsid w:val="00063E73"/>
    <w:rsid w:val="0007756A"/>
    <w:rsid w:val="00090722"/>
    <w:rsid w:val="00094C33"/>
    <w:rsid w:val="0009750E"/>
    <w:rsid w:val="000A60E3"/>
    <w:rsid w:val="000D1D36"/>
    <w:rsid w:val="00110170"/>
    <w:rsid w:val="00137E17"/>
    <w:rsid w:val="001731EE"/>
    <w:rsid w:val="00174F33"/>
    <w:rsid w:val="001878BF"/>
    <w:rsid w:val="00190F23"/>
    <w:rsid w:val="0019521F"/>
    <w:rsid w:val="001B73A7"/>
    <w:rsid w:val="001C0865"/>
    <w:rsid w:val="001C71B7"/>
    <w:rsid w:val="001F4AC3"/>
    <w:rsid w:val="002150E8"/>
    <w:rsid w:val="002236DE"/>
    <w:rsid w:val="002330CB"/>
    <w:rsid w:val="00241DBB"/>
    <w:rsid w:val="0024294D"/>
    <w:rsid w:val="002453DB"/>
    <w:rsid w:val="0025407E"/>
    <w:rsid w:val="00260F6F"/>
    <w:rsid w:val="0026447B"/>
    <w:rsid w:val="0028448A"/>
    <w:rsid w:val="002B03C2"/>
    <w:rsid w:val="002D0F93"/>
    <w:rsid w:val="002D641F"/>
    <w:rsid w:val="002E1D1F"/>
    <w:rsid w:val="00311CA5"/>
    <w:rsid w:val="00345500"/>
    <w:rsid w:val="00372A3A"/>
    <w:rsid w:val="003E11F8"/>
    <w:rsid w:val="003E5ADA"/>
    <w:rsid w:val="004612B4"/>
    <w:rsid w:val="004805B9"/>
    <w:rsid w:val="004E5D30"/>
    <w:rsid w:val="00543ECD"/>
    <w:rsid w:val="00550388"/>
    <w:rsid w:val="00556F7D"/>
    <w:rsid w:val="00584FE5"/>
    <w:rsid w:val="0059564E"/>
    <w:rsid w:val="005C1EAE"/>
    <w:rsid w:val="005D6352"/>
    <w:rsid w:val="005E6E0B"/>
    <w:rsid w:val="00607B08"/>
    <w:rsid w:val="00612912"/>
    <w:rsid w:val="006734CD"/>
    <w:rsid w:val="00677E99"/>
    <w:rsid w:val="00691423"/>
    <w:rsid w:val="006D2FD9"/>
    <w:rsid w:val="006E3BBA"/>
    <w:rsid w:val="00743A25"/>
    <w:rsid w:val="00776B9D"/>
    <w:rsid w:val="00796D79"/>
    <w:rsid w:val="007D2B2D"/>
    <w:rsid w:val="007E146A"/>
    <w:rsid w:val="008B083B"/>
    <w:rsid w:val="00902EE0"/>
    <w:rsid w:val="00930B0F"/>
    <w:rsid w:val="009325C4"/>
    <w:rsid w:val="00935391"/>
    <w:rsid w:val="009542EB"/>
    <w:rsid w:val="009617DA"/>
    <w:rsid w:val="0097600C"/>
    <w:rsid w:val="009A2721"/>
    <w:rsid w:val="009B30ED"/>
    <w:rsid w:val="009B5027"/>
    <w:rsid w:val="009C1519"/>
    <w:rsid w:val="009E424D"/>
    <w:rsid w:val="00A140E6"/>
    <w:rsid w:val="00A43DDD"/>
    <w:rsid w:val="00A654AB"/>
    <w:rsid w:val="00A8471C"/>
    <w:rsid w:val="00AA5E0A"/>
    <w:rsid w:val="00B11F84"/>
    <w:rsid w:val="00B1779F"/>
    <w:rsid w:val="00B8148C"/>
    <w:rsid w:val="00B90683"/>
    <w:rsid w:val="00B93B45"/>
    <w:rsid w:val="00B975A0"/>
    <w:rsid w:val="00BA1829"/>
    <w:rsid w:val="00BA20E8"/>
    <w:rsid w:val="00BA368F"/>
    <w:rsid w:val="00BA5183"/>
    <w:rsid w:val="00BB34CF"/>
    <w:rsid w:val="00BC5BD4"/>
    <w:rsid w:val="00BD1899"/>
    <w:rsid w:val="00BE6117"/>
    <w:rsid w:val="00BF2F4A"/>
    <w:rsid w:val="00C21F6C"/>
    <w:rsid w:val="00C32564"/>
    <w:rsid w:val="00C349FE"/>
    <w:rsid w:val="00C5545B"/>
    <w:rsid w:val="00C67BEF"/>
    <w:rsid w:val="00C72AB3"/>
    <w:rsid w:val="00C813A9"/>
    <w:rsid w:val="00C902A2"/>
    <w:rsid w:val="00C93FFA"/>
    <w:rsid w:val="00CD2724"/>
    <w:rsid w:val="00CE7926"/>
    <w:rsid w:val="00D47EFD"/>
    <w:rsid w:val="00D6765E"/>
    <w:rsid w:val="00D73DB8"/>
    <w:rsid w:val="00DB1826"/>
    <w:rsid w:val="00DE6182"/>
    <w:rsid w:val="00E0239F"/>
    <w:rsid w:val="00E110CE"/>
    <w:rsid w:val="00E13E65"/>
    <w:rsid w:val="00E53968"/>
    <w:rsid w:val="00E81EC1"/>
    <w:rsid w:val="00EC560B"/>
    <w:rsid w:val="00EF2FF3"/>
    <w:rsid w:val="00F05F72"/>
    <w:rsid w:val="00F27791"/>
    <w:rsid w:val="00F31664"/>
    <w:rsid w:val="00FC1779"/>
    <w:rsid w:val="00FD4907"/>
    <w:rsid w:val="00FD4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9A821"/>
  <w15:chartTrackingRefBased/>
  <w15:docId w15:val="{2B3BD5B8-DD85-4AD4-9ADD-0BE65317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locked="0"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612B4"/>
    <w:pPr>
      <w:spacing w:after="240" w:line="360" w:lineRule="auto"/>
    </w:pPr>
    <w:rPr>
      <w:rFonts w:ascii="Arial" w:hAnsi="Arial"/>
      <w:sz w:val="24"/>
    </w:rPr>
  </w:style>
  <w:style w:type="paragraph" w:styleId="Heading1">
    <w:name w:val="heading 1"/>
    <w:basedOn w:val="Normal"/>
    <w:next w:val="Normal"/>
    <w:link w:val="Heading1Char"/>
    <w:uiPriority w:val="9"/>
    <w:qFormat/>
    <w:rsid w:val="00C93FFA"/>
    <w:pPr>
      <w:keepNext/>
      <w:keepLines/>
      <w:numPr>
        <w:numId w:val="20"/>
      </w:numPr>
      <w:spacing w:after="440" w:line="240" w:lineRule="auto"/>
      <w:outlineLvl w:val="0"/>
    </w:pPr>
    <w:rPr>
      <w:rFonts w:eastAsiaTheme="majorEastAsia" w:cstheme="majorBidi"/>
      <w:b/>
      <w:color w:val="522E91"/>
      <w:sz w:val="44"/>
      <w:szCs w:val="32"/>
    </w:rPr>
  </w:style>
  <w:style w:type="paragraph" w:styleId="Heading2">
    <w:name w:val="heading 2"/>
    <w:basedOn w:val="Normal"/>
    <w:next w:val="Normal"/>
    <w:link w:val="Heading2Char"/>
    <w:uiPriority w:val="9"/>
    <w:unhideWhenUsed/>
    <w:qFormat/>
    <w:rsid w:val="00C93FFA"/>
    <w:pPr>
      <w:keepNext/>
      <w:keepLines/>
      <w:numPr>
        <w:ilvl w:val="1"/>
        <w:numId w:val="20"/>
      </w:numPr>
      <w:spacing w:after="360" w:line="240" w:lineRule="auto"/>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C93FFA"/>
    <w:pPr>
      <w:keepNext/>
      <w:keepLines/>
      <w:numPr>
        <w:ilvl w:val="2"/>
        <w:numId w:val="20"/>
      </w:numPr>
      <w:spacing w:after="280" w:line="240" w:lineRule="auto"/>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260F6F"/>
    <w:pPr>
      <w:keepNext/>
      <w:keepLines/>
      <w:numPr>
        <w:ilvl w:val="3"/>
        <w:numId w:val="20"/>
      </w:numPr>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C93FFA"/>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3FFA"/>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3FFA"/>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3FF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3FF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AC3"/>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F0065"/>
      </w:tcPr>
    </w:tblStylePr>
  </w:style>
  <w:style w:type="character" w:customStyle="1" w:styleId="Heading1Char">
    <w:name w:val="Heading 1 Char"/>
    <w:basedOn w:val="DefaultParagraphFont"/>
    <w:link w:val="Heading1"/>
    <w:uiPriority w:val="9"/>
    <w:rsid w:val="00C93FFA"/>
    <w:rPr>
      <w:rFonts w:ascii="Arial" w:eastAsiaTheme="majorEastAsia" w:hAnsi="Arial" w:cstheme="majorBidi"/>
      <w:b/>
      <w:color w:val="522E91"/>
      <w:sz w:val="44"/>
      <w:szCs w:val="32"/>
    </w:rPr>
  </w:style>
  <w:style w:type="character" w:customStyle="1" w:styleId="Heading2Char">
    <w:name w:val="Heading 2 Char"/>
    <w:basedOn w:val="DefaultParagraphFont"/>
    <w:link w:val="Heading2"/>
    <w:uiPriority w:val="9"/>
    <w:rsid w:val="00C93FFA"/>
    <w:rPr>
      <w:rFonts w:ascii="Arial" w:eastAsiaTheme="majorEastAsia" w:hAnsi="Arial" w:cstheme="majorBidi"/>
      <w:b/>
      <w:color w:val="000000" w:themeColor="text1"/>
      <w:sz w:val="36"/>
      <w:szCs w:val="26"/>
    </w:rPr>
  </w:style>
  <w:style w:type="character" w:customStyle="1" w:styleId="Heading3Char">
    <w:name w:val="Heading 3 Char"/>
    <w:basedOn w:val="DefaultParagraphFont"/>
    <w:link w:val="Heading3"/>
    <w:uiPriority w:val="9"/>
    <w:rsid w:val="00C93FFA"/>
    <w:rPr>
      <w:rFonts w:ascii="Arial" w:eastAsiaTheme="majorEastAsia" w:hAnsi="Arial" w:cstheme="majorBidi"/>
      <w:b/>
      <w:color w:val="000000" w:themeColor="text1"/>
      <w:sz w:val="28"/>
      <w:szCs w:val="24"/>
    </w:rPr>
  </w:style>
  <w:style w:type="paragraph" w:styleId="Footer">
    <w:name w:val="footer"/>
    <w:basedOn w:val="Normal"/>
    <w:link w:val="FooterChar"/>
    <w:uiPriority w:val="99"/>
    <w:unhideWhenUsed/>
    <w:rsid w:val="00FC1779"/>
    <w:pPr>
      <w:tabs>
        <w:tab w:val="center" w:pos="4513"/>
        <w:tab w:val="right" w:pos="9026"/>
      </w:tabs>
      <w:spacing w:after="0"/>
    </w:pPr>
    <w:rPr>
      <w:sz w:val="20"/>
    </w:rPr>
  </w:style>
  <w:style w:type="character" w:customStyle="1" w:styleId="FooterChar">
    <w:name w:val="Footer Char"/>
    <w:basedOn w:val="DefaultParagraphFont"/>
    <w:link w:val="Footer"/>
    <w:uiPriority w:val="99"/>
    <w:rsid w:val="00FC1779"/>
    <w:rPr>
      <w:rFonts w:ascii="Arial" w:hAnsi="Arial"/>
      <w:sz w:val="20"/>
    </w:rPr>
  </w:style>
  <w:style w:type="paragraph" w:styleId="Caption">
    <w:name w:val="caption"/>
    <w:basedOn w:val="Normal"/>
    <w:next w:val="Normal"/>
    <w:uiPriority w:val="35"/>
    <w:unhideWhenUsed/>
    <w:qFormat/>
    <w:rsid w:val="00FC1779"/>
    <w:pPr>
      <w:spacing w:after="180"/>
    </w:pPr>
    <w:rPr>
      <w:i/>
      <w:iCs/>
      <w:color w:val="000000" w:themeColor="text1"/>
      <w:sz w:val="18"/>
      <w:szCs w:val="18"/>
    </w:rPr>
  </w:style>
  <w:style w:type="table" w:styleId="TableGridLight">
    <w:name w:val="Grid Table Light"/>
    <w:basedOn w:val="TableNormal"/>
    <w:uiPriority w:val="40"/>
    <w:rsid w:val="002150E8"/>
    <w:pPr>
      <w:spacing w:after="0" w:line="240" w:lineRule="auto"/>
    </w:pPr>
    <w:rPr>
      <w:rFonts w:ascii="Arial" w:hAnsi="Arial"/>
    </w:rPr>
    <w:tblPr/>
    <w:trPr>
      <w:cantSplit/>
      <w:tblHeader/>
    </w:trPr>
    <w:tcPr>
      <w:vAlign w:val="center"/>
    </w:tcPr>
  </w:style>
  <w:style w:type="paragraph" w:styleId="ListParagraph">
    <w:name w:val="List Paragraph"/>
    <w:basedOn w:val="Normal"/>
    <w:uiPriority w:val="34"/>
    <w:qFormat/>
    <w:rsid w:val="00E0239F"/>
    <w:pPr>
      <w:numPr>
        <w:numId w:val="19"/>
      </w:numPr>
      <w:spacing w:after="440"/>
      <w:ind w:left="357" w:hanging="357"/>
      <w:contextualSpacing/>
    </w:pPr>
  </w:style>
  <w:style w:type="paragraph" w:styleId="Header">
    <w:name w:val="header"/>
    <w:basedOn w:val="Normal"/>
    <w:link w:val="HeaderChar"/>
    <w:uiPriority w:val="99"/>
    <w:unhideWhenUsed/>
    <w:rsid w:val="00DB1826"/>
    <w:pPr>
      <w:tabs>
        <w:tab w:val="center" w:pos="4513"/>
        <w:tab w:val="right" w:pos="9026"/>
      </w:tabs>
      <w:spacing w:after="0"/>
    </w:pPr>
    <w:rPr>
      <w:color w:val="000000" w:themeColor="text1"/>
    </w:rPr>
  </w:style>
  <w:style w:type="character" w:customStyle="1" w:styleId="HeaderChar">
    <w:name w:val="Header Char"/>
    <w:basedOn w:val="DefaultParagraphFont"/>
    <w:link w:val="Header"/>
    <w:uiPriority w:val="99"/>
    <w:rsid w:val="00DB1826"/>
    <w:rPr>
      <w:rFonts w:ascii="Arial" w:hAnsi="Arial"/>
      <w:color w:val="000000" w:themeColor="text1"/>
    </w:rPr>
  </w:style>
  <w:style w:type="character" w:styleId="PlaceholderText">
    <w:name w:val="Placeholder Text"/>
    <w:basedOn w:val="DefaultParagraphFont"/>
    <w:uiPriority w:val="99"/>
    <w:semiHidden/>
    <w:rsid w:val="00B93B45"/>
    <w:rPr>
      <w:color w:val="808080"/>
    </w:rPr>
  </w:style>
  <w:style w:type="paragraph" w:styleId="Subtitle">
    <w:name w:val="Subtitle"/>
    <w:basedOn w:val="Normal"/>
    <w:next w:val="Normal"/>
    <w:link w:val="SubtitleChar"/>
    <w:uiPriority w:val="11"/>
    <w:qFormat/>
    <w:rsid w:val="004612B4"/>
    <w:pPr>
      <w:numPr>
        <w:ilvl w:val="1"/>
      </w:numPr>
      <w:spacing w:after="160"/>
    </w:pPr>
    <w:rPr>
      <w:rFonts w:eastAsiaTheme="minorEastAsia"/>
      <w:b/>
      <w:color w:val="404040" w:themeColor="text1" w:themeTint="BF"/>
      <w:spacing w:val="15"/>
    </w:rPr>
  </w:style>
  <w:style w:type="character" w:customStyle="1" w:styleId="SubtitleChar">
    <w:name w:val="Subtitle Char"/>
    <w:basedOn w:val="DefaultParagraphFont"/>
    <w:link w:val="Subtitle"/>
    <w:uiPriority w:val="11"/>
    <w:rsid w:val="004612B4"/>
    <w:rPr>
      <w:rFonts w:ascii="Arial" w:eastAsiaTheme="minorEastAsia" w:hAnsi="Arial"/>
      <w:b/>
      <w:color w:val="404040" w:themeColor="text1" w:themeTint="BF"/>
      <w:spacing w:val="15"/>
      <w:sz w:val="24"/>
    </w:rPr>
  </w:style>
  <w:style w:type="character" w:styleId="Strong">
    <w:name w:val="Strong"/>
    <w:basedOn w:val="DefaultParagraphFont"/>
    <w:uiPriority w:val="22"/>
    <w:qFormat/>
    <w:rsid w:val="003E11F8"/>
    <w:rPr>
      <w:b/>
      <w:bCs/>
    </w:rPr>
  </w:style>
  <w:style w:type="table" w:styleId="PlainTable1">
    <w:name w:val="Plain Table 1"/>
    <w:basedOn w:val="TableNormal"/>
    <w:uiPriority w:val="41"/>
    <w:rsid w:val="009E42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325C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9325C4"/>
    <w:rPr>
      <w:color w:val="0000FF"/>
      <w:u w:val="single"/>
    </w:rPr>
  </w:style>
  <w:style w:type="character" w:customStyle="1" w:styleId="UnresolvedMention1">
    <w:name w:val="Unresolved Mention1"/>
    <w:basedOn w:val="DefaultParagraphFont"/>
    <w:uiPriority w:val="99"/>
    <w:semiHidden/>
    <w:unhideWhenUsed/>
    <w:rsid w:val="009A2721"/>
    <w:rPr>
      <w:color w:val="605E5C"/>
      <w:shd w:val="clear" w:color="auto" w:fill="E1DFDD"/>
    </w:rPr>
  </w:style>
  <w:style w:type="character" w:customStyle="1" w:styleId="Heading4Char">
    <w:name w:val="Heading 4 Char"/>
    <w:basedOn w:val="DefaultParagraphFont"/>
    <w:link w:val="Heading4"/>
    <w:uiPriority w:val="9"/>
    <w:rsid w:val="00260F6F"/>
    <w:rPr>
      <w:rFonts w:ascii="Arial" w:eastAsiaTheme="majorEastAsia" w:hAnsi="Arial" w:cstheme="majorBidi"/>
      <w:b/>
      <w:iCs/>
      <w:sz w:val="24"/>
    </w:rPr>
  </w:style>
  <w:style w:type="character" w:styleId="Emphasis">
    <w:name w:val="Emphasis"/>
    <w:basedOn w:val="DefaultParagraphFont"/>
    <w:uiPriority w:val="20"/>
    <w:qFormat/>
    <w:rsid w:val="001C71B7"/>
    <w:rPr>
      <w:i/>
      <w:iCs/>
    </w:rPr>
  </w:style>
  <w:style w:type="paragraph" w:styleId="TOCHeading">
    <w:name w:val="TOC Heading"/>
    <w:basedOn w:val="Heading1"/>
    <w:next w:val="Normal"/>
    <w:uiPriority w:val="39"/>
    <w:unhideWhenUsed/>
    <w:qFormat/>
    <w:rsid w:val="00C902A2"/>
    <w:pPr>
      <w:spacing w:before="240" w:after="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902A2"/>
    <w:pPr>
      <w:spacing w:after="100"/>
    </w:pPr>
  </w:style>
  <w:style w:type="paragraph" w:styleId="TOC2">
    <w:name w:val="toc 2"/>
    <w:basedOn w:val="Normal"/>
    <w:next w:val="Normal"/>
    <w:autoRedefine/>
    <w:uiPriority w:val="39"/>
    <w:unhideWhenUsed/>
    <w:rsid w:val="00C902A2"/>
    <w:pPr>
      <w:spacing w:after="100"/>
      <w:ind w:left="240"/>
    </w:pPr>
  </w:style>
  <w:style w:type="paragraph" w:styleId="TOC3">
    <w:name w:val="toc 3"/>
    <w:basedOn w:val="Normal"/>
    <w:next w:val="Normal"/>
    <w:autoRedefine/>
    <w:uiPriority w:val="39"/>
    <w:unhideWhenUsed/>
    <w:rsid w:val="00C902A2"/>
    <w:pPr>
      <w:spacing w:after="100"/>
      <w:ind w:left="480"/>
    </w:pPr>
  </w:style>
  <w:style w:type="paragraph" w:styleId="BalloonText">
    <w:name w:val="Balloon Text"/>
    <w:basedOn w:val="Normal"/>
    <w:link w:val="BalloonTextChar"/>
    <w:uiPriority w:val="99"/>
    <w:semiHidden/>
    <w:unhideWhenUsed/>
    <w:rsid w:val="00607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08"/>
    <w:rPr>
      <w:rFonts w:ascii="Segoe UI" w:hAnsi="Segoe UI" w:cs="Segoe UI"/>
      <w:sz w:val="18"/>
      <w:szCs w:val="18"/>
    </w:rPr>
  </w:style>
  <w:style w:type="paragraph" w:styleId="Title">
    <w:name w:val="Title"/>
    <w:basedOn w:val="Normal"/>
    <w:next w:val="Normal"/>
    <w:link w:val="TitleChar"/>
    <w:uiPriority w:val="10"/>
    <w:qFormat/>
    <w:rsid w:val="00C93FFA"/>
    <w:pPr>
      <w:spacing w:after="560" w:line="240" w:lineRule="auto"/>
      <w:contextualSpacing/>
    </w:pPr>
    <w:rPr>
      <w:rFonts w:eastAsiaTheme="majorEastAsia" w:cstheme="majorBidi"/>
      <w:b/>
      <w:color w:val="522E91"/>
      <w:spacing w:val="-10"/>
      <w:kern w:val="28"/>
      <w:sz w:val="56"/>
      <w:szCs w:val="56"/>
    </w:rPr>
  </w:style>
  <w:style w:type="character" w:customStyle="1" w:styleId="TitleChar">
    <w:name w:val="Title Char"/>
    <w:basedOn w:val="DefaultParagraphFont"/>
    <w:link w:val="Title"/>
    <w:uiPriority w:val="10"/>
    <w:rsid w:val="00C93FFA"/>
    <w:rPr>
      <w:rFonts w:ascii="Arial" w:eastAsiaTheme="majorEastAsia" w:hAnsi="Arial" w:cstheme="majorBidi"/>
      <w:b/>
      <w:color w:val="522E91"/>
      <w:spacing w:val="-10"/>
      <w:kern w:val="28"/>
      <w:sz w:val="56"/>
      <w:szCs w:val="56"/>
    </w:rPr>
  </w:style>
  <w:style w:type="character" w:customStyle="1" w:styleId="Heading5Char">
    <w:name w:val="Heading 5 Char"/>
    <w:basedOn w:val="DefaultParagraphFont"/>
    <w:link w:val="Heading5"/>
    <w:uiPriority w:val="9"/>
    <w:semiHidden/>
    <w:rsid w:val="00C93FFA"/>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93FFA"/>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C93FFA"/>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C93F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3FFA"/>
    <w:rPr>
      <w:rFonts w:asciiTheme="majorHAnsi" w:eastAsiaTheme="majorEastAsia" w:hAnsiTheme="majorHAnsi" w:cstheme="majorBidi"/>
      <w:i/>
      <w:iCs/>
      <w:color w:val="272727" w:themeColor="text1" w:themeTint="D8"/>
      <w:sz w:val="21"/>
      <w:szCs w:val="21"/>
    </w:rPr>
  </w:style>
  <w:style w:type="table" w:styleId="ListTable1Light">
    <w:name w:val="List Table 1 Light"/>
    <w:basedOn w:val="TableNormal"/>
    <w:uiPriority w:val="46"/>
    <w:locked/>
    <w:rsid w:val="001C08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locked/>
    <w:rsid w:val="001F4AC3"/>
    <w:pPr>
      <w:spacing w:after="0" w:line="240" w:lineRule="auto"/>
    </w:pPr>
    <w:rPr>
      <w:rFonts w:ascii="Arial" w:hAnsi="Aria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rPr>
      <w:cantSplit/>
      <w:tblHeader/>
    </w:tr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IntenseReference">
    <w:name w:val="Intense Reference"/>
    <w:basedOn w:val="DefaultParagraphFont"/>
    <w:uiPriority w:val="32"/>
    <w:qFormat/>
    <w:rsid w:val="002B03C2"/>
    <w:rPr>
      <w:b/>
      <w:bCs/>
      <w:smallCaps/>
      <w:color w:val="4472C4" w:themeColor="accent1"/>
      <w:spacing w:val="5"/>
    </w:rPr>
  </w:style>
  <w:style w:type="paragraph" w:customStyle="1" w:styleId="Numberlist">
    <w:name w:val="Number list"/>
    <w:basedOn w:val="ListParagraph"/>
    <w:next w:val="Normal"/>
    <w:qFormat/>
    <w:rsid w:val="00E0239F"/>
    <w:pPr>
      <w:numPr>
        <w:numId w:val="22"/>
      </w:numPr>
      <w:ind w:left="357" w:hanging="357"/>
    </w:pPr>
  </w:style>
  <w:style w:type="paragraph" w:customStyle="1" w:styleId="Default">
    <w:name w:val="Default"/>
    <w:rsid w:val="00E13E65"/>
    <w:pPr>
      <w:autoSpaceDE w:val="0"/>
      <w:autoSpaceDN w:val="0"/>
      <w:adjustRightInd w:val="0"/>
      <w:spacing w:after="0" w:line="240" w:lineRule="auto"/>
    </w:pPr>
    <w:rPr>
      <w:rFonts w:ascii="Arial" w:hAnsi="Arial" w:cs="Arial"/>
      <w:color w:val="000000"/>
      <w:sz w:val="24"/>
      <w:szCs w:val="24"/>
    </w:rPr>
  </w:style>
  <w:style w:type="paragraph" w:customStyle="1" w:styleId="Char">
    <w:name w:val="Char"/>
    <w:basedOn w:val="Normal"/>
    <w:rsid w:val="0059564E"/>
    <w:pPr>
      <w:keepLines/>
      <w:spacing w:after="160" w:line="240" w:lineRule="exact"/>
      <w:ind w:left="2977"/>
    </w:pPr>
    <w:rPr>
      <w:rFonts w:ascii="Tahoma" w:eastAsia="Times New Roman" w:hAnsi="Tahoma" w:cs="Times New Roman"/>
      <w:sz w:val="20"/>
      <w:szCs w:val="24"/>
      <w:lang w:val="en-US"/>
    </w:rPr>
  </w:style>
  <w:style w:type="character" w:styleId="CommentReference">
    <w:name w:val="annotation reference"/>
    <w:basedOn w:val="DefaultParagraphFont"/>
    <w:uiPriority w:val="99"/>
    <w:semiHidden/>
    <w:unhideWhenUsed/>
    <w:rsid w:val="00B1779F"/>
    <w:rPr>
      <w:sz w:val="16"/>
      <w:szCs w:val="16"/>
    </w:rPr>
  </w:style>
  <w:style w:type="paragraph" w:styleId="CommentText">
    <w:name w:val="annotation text"/>
    <w:basedOn w:val="Normal"/>
    <w:link w:val="CommentTextChar"/>
    <w:uiPriority w:val="99"/>
    <w:semiHidden/>
    <w:unhideWhenUsed/>
    <w:rsid w:val="00B1779F"/>
    <w:pPr>
      <w:spacing w:line="240" w:lineRule="auto"/>
    </w:pPr>
    <w:rPr>
      <w:sz w:val="20"/>
      <w:szCs w:val="20"/>
    </w:rPr>
  </w:style>
  <w:style w:type="character" w:customStyle="1" w:styleId="CommentTextChar">
    <w:name w:val="Comment Text Char"/>
    <w:basedOn w:val="DefaultParagraphFont"/>
    <w:link w:val="CommentText"/>
    <w:uiPriority w:val="99"/>
    <w:semiHidden/>
    <w:rsid w:val="00B1779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1779F"/>
    <w:rPr>
      <w:b/>
      <w:bCs/>
    </w:rPr>
  </w:style>
  <w:style w:type="character" w:customStyle="1" w:styleId="CommentSubjectChar">
    <w:name w:val="Comment Subject Char"/>
    <w:basedOn w:val="CommentTextChar"/>
    <w:link w:val="CommentSubject"/>
    <w:uiPriority w:val="99"/>
    <w:semiHidden/>
    <w:rsid w:val="00B1779F"/>
    <w:rPr>
      <w:rFonts w:ascii="Arial" w:hAnsi="Arial"/>
      <w:b/>
      <w:bCs/>
      <w:sz w:val="20"/>
      <w:szCs w:val="20"/>
    </w:rPr>
  </w:style>
  <w:style w:type="character" w:styleId="UnresolvedMention">
    <w:name w:val="Unresolved Mention"/>
    <w:basedOn w:val="DefaultParagraphFont"/>
    <w:uiPriority w:val="99"/>
    <w:semiHidden/>
    <w:unhideWhenUsed/>
    <w:rsid w:val="00A43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88945">
      <w:bodyDiv w:val="1"/>
      <w:marLeft w:val="0"/>
      <w:marRight w:val="0"/>
      <w:marTop w:val="0"/>
      <w:marBottom w:val="0"/>
      <w:divBdr>
        <w:top w:val="none" w:sz="0" w:space="0" w:color="auto"/>
        <w:left w:val="none" w:sz="0" w:space="0" w:color="auto"/>
        <w:bottom w:val="none" w:sz="0" w:space="0" w:color="auto"/>
        <w:right w:val="none" w:sz="0" w:space="0" w:color="auto"/>
      </w:divBdr>
    </w:div>
    <w:div w:id="307175047">
      <w:bodyDiv w:val="1"/>
      <w:marLeft w:val="0"/>
      <w:marRight w:val="0"/>
      <w:marTop w:val="0"/>
      <w:marBottom w:val="0"/>
      <w:divBdr>
        <w:top w:val="none" w:sz="0" w:space="0" w:color="auto"/>
        <w:left w:val="none" w:sz="0" w:space="0" w:color="auto"/>
        <w:bottom w:val="none" w:sz="0" w:space="0" w:color="auto"/>
        <w:right w:val="none" w:sz="0" w:space="0" w:color="auto"/>
      </w:divBdr>
    </w:div>
    <w:div w:id="783885327">
      <w:bodyDiv w:val="1"/>
      <w:marLeft w:val="0"/>
      <w:marRight w:val="0"/>
      <w:marTop w:val="0"/>
      <w:marBottom w:val="0"/>
      <w:divBdr>
        <w:top w:val="none" w:sz="0" w:space="0" w:color="auto"/>
        <w:left w:val="none" w:sz="0" w:space="0" w:color="auto"/>
        <w:bottom w:val="none" w:sz="0" w:space="0" w:color="auto"/>
        <w:right w:val="none" w:sz="0" w:space="0" w:color="auto"/>
      </w:divBdr>
    </w:div>
    <w:div w:id="1202018428">
      <w:bodyDiv w:val="1"/>
      <w:marLeft w:val="0"/>
      <w:marRight w:val="0"/>
      <w:marTop w:val="0"/>
      <w:marBottom w:val="0"/>
      <w:divBdr>
        <w:top w:val="none" w:sz="0" w:space="0" w:color="auto"/>
        <w:left w:val="none" w:sz="0" w:space="0" w:color="auto"/>
        <w:bottom w:val="none" w:sz="0" w:space="0" w:color="auto"/>
        <w:right w:val="none" w:sz="0" w:space="0" w:color="auto"/>
      </w:divBdr>
    </w:div>
    <w:div w:id="1328249719">
      <w:bodyDiv w:val="1"/>
      <w:marLeft w:val="0"/>
      <w:marRight w:val="0"/>
      <w:marTop w:val="0"/>
      <w:marBottom w:val="0"/>
      <w:divBdr>
        <w:top w:val="none" w:sz="0" w:space="0" w:color="auto"/>
        <w:left w:val="none" w:sz="0" w:space="0" w:color="auto"/>
        <w:bottom w:val="none" w:sz="0" w:space="0" w:color="auto"/>
        <w:right w:val="none" w:sz="0" w:space="0" w:color="auto"/>
      </w:divBdr>
    </w:div>
    <w:div w:id="1330670702">
      <w:bodyDiv w:val="1"/>
      <w:marLeft w:val="0"/>
      <w:marRight w:val="0"/>
      <w:marTop w:val="0"/>
      <w:marBottom w:val="0"/>
      <w:divBdr>
        <w:top w:val="none" w:sz="0" w:space="0" w:color="auto"/>
        <w:left w:val="none" w:sz="0" w:space="0" w:color="auto"/>
        <w:bottom w:val="none" w:sz="0" w:space="0" w:color="auto"/>
        <w:right w:val="none" w:sz="0" w:space="0" w:color="auto"/>
      </w:divBdr>
    </w:div>
    <w:div w:id="1346059994">
      <w:bodyDiv w:val="1"/>
      <w:marLeft w:val="0"/>
      <w:marRight w:val="0"/>
      <w:marTop w:val="0"/>
      <w:marBottom w:val="0"/>
      <w:divBdr>
        <w:top w:val="none" w:sz="0" w:space="0" w:color="auto"/>
        <w:left w:val="none" w:sz="0" w:space="0" w:color="auto"/>
        <w:bottom w:val="none" w:sz="0" w:space="0" w:color="auto"/>
        <w:right w:val="none" w:sz="0" w:space="0" w:color="auto"/>
      </w:divBdr>
    </w:div>
    <w:div w:id="1883208153">
      <w:bodyDiv w:val="1"/>
      <w:marLeft w:val="0"/>
      <w:marRight w:val="0"/>
      <w:marTop w:val="0"/>
      <w:marBottom w:val="0"/>
      <w:divBdr>
        <w:top w:val="none" w:sz="0" w:space="0" w:color="auto"/>
        <w:left w:val="none" w:sz="0" w:space="0" w:color="auto"/>
        <w:bottom w:val="none" w:sz="0" w:space="0" w:color="auto"/>
        <w:right w:val="none" w:sz="0" w:space="0" w:color="auto"/>
      </w:divBdr>
      <w:divsChild>
        <w:div w:id="398092289">
          <w:marLeft w:val="0"/>
          <w:marRight w:val="0"/>
          <w:marTop w:val="0"/>
          <w:marBottom w:val="417"/>
          <w:divBdr>
            <w:top w:val="none" w:sz="0" w:space="0" w:color="auto"/>
            <w:left w:val="none" w:sz="0" w:space="0" w:color="auto"/>
            <w:bottom w:val="none" w:sz="0" w:space="0" w:color="auto"/>
            <w:right w:val="none" w:sz="0" w:space="0" w:color="auto"/>
          </w:divBdr>
          <w:divsChild>
            <w:div w:id="1854610861">
              <w:marLeft w:val="0"/>
              <w:marRight w:val="0"/>
              <w:marTop w:val="0"/>
              <w:marBottom w:val="0"/>
              <w:divBdr>
                <w:top w:val="none" w:sz="0" w:space="0" w:color="auto"/>
                <w:left w:val="none" w:sz="0" w:space="0" w:color="auto"/>
                <w:bottom w:val="none" w:sz="0" w:space="0" w:color="auto"/>
                <w:right w:val="none" w:sz="0" w:space="0" w:color="auto"/>
              </w:divBdr>
            </w:div>
          </w:divsChild>
        </w:div>
        <w:div w:id="1742676790">
          <w:marLeft w:val="0"/>
          <w:marRight w:val="0"/>
          <w:marTop w:val="0"/>
          <w:marBottom w:val="417"/>
          <w:divBdr>
            <w:top w:val="none" w:sz="0" w:space="0" w:color="auto"/>
            <w:left w:val="none" w:sz="0" w:space="0" w:color="auto"/>
            <w:bottom w:val="none" w:sz="0" w:space="0" w:color="auto"/>
            <w:right w:val="none" w:sz="0" w:space="0" w:color="auto"/>
          </w:divBdr>
          <w:divsChild>
            <w:div w:id="3162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aniel.sharples@liverpool.gov.uk" TargetMode="External"/><Relationship Id="rId2" Type="http://schemas.openxmlformats.org/officeDocument/2006/relationships/customXml" Target="../customXml/item2.xml"/><Relationship Id="rId16" Type="http://schemas.openxmlformats.org/officeDocument/2006/relationships/hyperlink" Target="https://councillors.liverpool.gov.uk/documents/s299869/Part%204.2%20-%20Councillors%20Code%20of%20Conduc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uncillors.liverpool.gov.uk/ieListDocuments.aspx?CId=1774&amp;MId=21094&amp;Ver=4&amp;Info=1"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C0F3AB03640FBB9646C33EACD1C18"/>
        <w:category>
          <w:name w:val="General"/>
          <w:gallery w:val="placeholder"/>
        </w:category>
        <w:types>
          <w:type w:val="bbPlcHdr"/>
        </w:types>
        <w:behaviors>
          <w:behavior w:val="content"/>
        </w:behaviors>
        <w:guid w:val="{95CA9AAE-76DA-4E31-8E56-54AA5ADB3BDD}"/>
      </w:docPartPr>
      <w:docPartBody>
        <w:p w:rsidR="00683878" w:rsidRDefault="00683878">
          <w:pPr>
            <w:pStyle w:val="581C0F3AB03640FBB9646C33EACD1C18"/>
          </w:pPr>
          <w:r>
            <w:rPr>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78"/>
    <w:rsid w:val="00294C11"/>
    <w:rsid w:val="00312FC5"/>
    <w:rsid w:val="00683878"/>
    <w:rsid w:val="00706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1C0F3AB03640FBB9646C33EACD1C18">
    <w:name w:val="581C0F3AB03640FBB9646C33EACD1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4F44346A87044B1D776A377D2B998" ma:contentTypeVersion="6" ma:contentTypeDescription="Create a new document." ma:contentTypeScope="" ma:versionID="f6378bc99224e82f748940ef7987cf09">
  <xsd:schema xmlns:xsd="http://www.w3.org/2001/XMLSchema" xmlns:xs="http://www.w3.org/2001/XMLSchema" xmlns:p="http://schemas.microsoft.com/office/2006/metadata/properties" xmlns:ns2="3c57bec8-c275-4ba1-84e4-9736fd40a493" xmlns:ns3="c423d3f1-b5da-44b1-a4b0-87358fac1187" targetNamespace="http://schemas.microsoft.com/office/2006/metadata/properties" ma:root="true" ma:fieldsID="acf42153370307fc96f52913b0926e45" ns2:_="" ns3:_="">
    <xsd:import namespace="3c57bec8-c275-4ba1-84e4-9736fd40a493"/>
    <xsd:import namespace="c423d3f1-b5da-44b1-a4b0-87358fac11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7bec8-c275-4ba1-84e4-9736fd40a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3d3f1-b5da-44b1-a4b0-87358fac11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FE452-AF72-4E23-9179-15591E7E8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7bec8-c275-4ba1-84e4-9736fd40a493"/>
    <ds:schemaRef ds:uri="c423d3f1-b5da-44b1-a4b0-87358fac1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4FE0B-3E25-4944-8A90-04B13A46A655}">
  <ds:schemaRefs>
    <ds:schemaRef ds:uri="http://schemas.microsoft.com/sharepoint/v3/contenttype/forms"/>
  </ds:schemaRefs>
</ds:datastoreItem>
</file>

<file path=customXml/itemProps3.xml><?xml version="1.0" encoding="utf-8"?>
<ds:datastoreItem xmlns:ds="http://schemas.openxmlformats.org/officeDocument/2006/customXml" ds:itemID="{7489CCC4-5038-49F9-B46E-E343B4D428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56A506-6D44-463D-B92E-2278A731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Application Pack – Audit Committee Independent Technical Advisers</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 – Audit Committee Independent Technical Advisers</dc:title>
  <dc:subject/>
  <dc:creator>Windows User</dc:creator>
  <cp:keywords/>
  <dc:description/>
  <cp:lastModifiedBy>Harris, Claire</cp:lastModifiedBy>
  <cp:revision>2</cp:revision>
  <cp:lastPrinted>2021-06-18T13:36:00Z</cp:lastPrinted>
  <dcterms:created xsi:type="dcterms:W3CDTF">2024-08-12T07:10:00Z</dcterms:created>
  <dcterms:modified xsi:type="dcterms:W3CDTF">2024-08-12T07:10:00Z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0x010100A584F44346A87044B1D776A377D2B998</vt:lpwstr>
  </property>
  <property fmtid="{D5CDD505-2E9C-101B-9397-08002B2CF9AE}" pid="3" name="ClassificationWatermarkShapeIds">
    <vt:lpwstr>1,4,5,6,7,8</vt:lpwstr>
  </property>
  <property fmtid="{D5CDD505-2E9C-101B-9397-08002B2CF9AE}" pid="4" name="ClassificationWatermarkFontProps">
    <vt:lpwstr>#000000,1,Calibri</vt:lpwstr>
  </property>
  <property fmtid="{D5CDD505-2E9C-101B-9397-08002B2CF9AE}" pid="5" name="ClassificationWatermarkText">
    <vt:lpwstr>Official</vt:lpwstr>
  </property>
  <property fmtid="{D5CDD505-2E9C-101B-9397-08002B2CF9AE}" pid="6" name="MSIP_Label_fa846320-6107-4951-9533-0dcc1ee88933_Enabled">
    <vt:lpwstr>true</vt:lpwstr>
  </property>
  <property fmtid="{D5CDD505-2E9C-101B-9397-08002B2CF9AE}" pid="7" name="MSIP_Label_fa846320-6107-4951-9533-0dcc1ee88933_SetDate">
    <vt:lpwstr>2024-07-16T09:09:11Z</vt:lpwstr>
  </property>
  <property fmtid="{D5CDD505-2E9C-101B-9397-08002B2CF9AE}" pid="8" name="MSIP_Label_fa846320-6107-4951-9533-0dcc1ee88933_Method">
    <vt:lpwstr>Standard</vt:lpwstr>
  </property>
  <property fmtid="{D5CDD505-2E9C-101B-9397-08002B2CF9AE}" pid="9" name="MSIP_Label_fa846320-6107-4951-9533-0dcc1ee88933_Name">
    <vt:lpwstr>Official</vt:lpwstr>
  </property>
  <property fmtid="{D5CDD505-2E9C-101B-9397-08002B2CF9AE}" pid="10" name="MSIP_Label_fa846320-6107-4951-9533-0dcc1ee88933_SiteId">
    <vt:lpwstr>270f62b3-8ca4-4d63-8a80-ffcb1f61fe04</vt:lpwstr>
  </property>
  <property fmtid="{D5CDD505-2E9C-101B-9397-08002B2CF9AE}" pid="11" name="MSIP_Label_fa846320-6107-4951-9533-0dcc1ee88933_ActionId">
    <vt:lpwstr>9df161be-c516-443b-9df3-7ab2dc39ebe7</vt:lpwstr>
  </property>
  <property fmtid="{D5CDD505-2E9C-101B-9397-08002B2CF9AE}" pid="12" name="MSIP_Label_fa846320-6107-4951-9533-0dcc1ee88933_ContentBits">
    <vt:lpwstr>4</vt:lpwstr>
  </property>
</Properties>
</file>